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 Infrastructure Engineer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bookmarkStart w:colFirst="0" w:colLast="0" w:name="_heading=h.opd5osjyidin" w:id="1"/>
      <w:bookmarkEnd w:id="1"/>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Salary: </w:t>
      </w:r>
    </w:p>
    <w:p w:rsidR="00000000" w:rsidDel="00000000" w:rsidP="00000000" w:rsidRDefault="00000000" w:rsidRPr="00000000" w14:paraId="00000004">
      <w:pPr>
        <w:spacing w:after="0" w:line="276" w:lineRule="auto"/>
        <w:rPr>
          <w:rFonts w:ascii="Arial" w:cs="Arial" w:eastAsia="Arial" w:hAnsi="Arial"/>
          <w:b w:val="1"/>
          <w:sz w:val="21"/>
          <w:szCs w:val="21"/>
        </w:rPr>
      </w:pPr>
      <w:r w:rsidDel="00000000" w:rsidR="00000000" w:rsidRPr="00000000">
        <w:rPr>
          <w:rFonts w:ascii="Arial" w:cs="Arial" w:eastAsia="Arial" w:hAnsi="Arial"/>
          <w:b w:val="1"/>
          <w:rtl w:val="0"/>
        </w:rPr>
        <w:t xml:space="preserve">London; </w:t>
      </w:r>
      <w:r w:rsidDel="00000000" w:rsidR="00000000" w:rsidRPr="00000000">
        <w:rPr>
          <w:rFonts w:ascii="Arial" w:cs="Arial" w:eastAsia="Arial" w:hAnsi="Arial"/>
          <w:b w:val="1"/>
          <w:sz w:val="21"/>
          <w:szCs w:val="21"/>
          <w:rtl w:val="0"/>
        </w:rPr>
        <w:t xml:space="preserve">£60’772 - £76’000</w:t>
      </w:r>
    </w:p>
    <w:p w:rsidR="00000000" w:rsidDel="00000000" w:rsidP="00000000" w:rsidRDefault="00000000" w:rsidRPr="00000000" w14:paraId="00000005">
      <w:pPr>
        <w:spacing w:after="0" w:line="276" w:lineRule="auto"/>
        <w:rPr>
          <w:rFonts w:ascii="Arial" w:cs="Arial" w:eastAsia="Arial" w:hAnsi="Arial"/>
          <w:b w:val="1"/>
        </w:rPr>
      </w:pPr>
      <w:r w:rsidDel="00000000" w:rsidR="00000000" w:rsidRPr="00000000">
        <w:rPr>
          <w:rFonts w:ascii="Arial" w:cs="Arial" w:eastAsia="Arial" w:hAnsi="Arial"/>
          <w:b w:val="1"/>
          <w:sz w:val="21"/>
          <w:szCs w:val="21"/>
          <w:rtl w:val="0"/>
        </w:rPr>
        <w:t xml:space="preserve">National; £50’549 - £70’370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type: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Permanent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MoJ Band Ac</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open roles:</w:t>
      </w:r>
      <w:r w:rsidDel="00000000" w:rsidR="00000000" w:rsidRPr="00000000">
        <w:rPr>
          <w:rFonts w:ascii="Arial" w:cs="Arial" w:eastAsia="Arial" w:hAnsi="Arial"/>
          <w:rtl w:val="0"/>
        </w:rPr>
        <w:t xml:space="preserve"> 4</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Londo</w:t>
      </w:r>
      <w:r w:rsidDel="00000000" w:rsidR="00000000" w:rsidRPr="00000000">
        <w:rPr>
          <w:rFonts w:ascii="Arial" w:cs="Arial" w:eastAsia="Arial" w:hAnsi="Arial"/>
          <w:rtl w:val="0"/>
        </w:rPr>
        <w:t xml:space="preserv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National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London/Birmingham/Sheffield/Nottingham/Glasgow</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Hours: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37 hours/week (42 hours incl. lunch)</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pattern: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Full Time/Flexible Working</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333333"/>
          <w:sz w:val="22"/>
          <w:szCs w:val="22"/>
          <w:u w:val="none"/>
          <w:shd w:fill="auto" w:val="clear"/>
          <w:vertAlign w:val="baseline"/>
          <w:rtl w:val="0"/>
        </w:rPr>
        <w:t xml:space="preserve">The MoJ’s Cloud DevOps team is transforming the ability for the department to support technology services, by providing hosting services with ops tools and best practices embedded. The value the team delivers is multiplied across over a hundred services that make the justice system better for users. We use modern best practices like DevOps, agile and GitOps, use cloud native architectures, work in the open and prefer modern open source tools.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Role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will lead, build, maintain and support user-centred, open source systems to serve a variety of government needs.  Be responsible for automating the deployment of systems that follow standard patterns, or components of systems that are more complex. Manage infrastructure for multiple environments through code and build tools to automate infrastructure management tasks.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role will provide a dedicated 3LS support function, dealing with service requests and tickets and be part of a team responding to major incidents.  Occasionally participate in support during Out of Hours (OoH) (for which you’ll be paid an allowance and further payment when dealing with incidents).  Share knowledge of tools and techniques with the wider team and community, growing awareness, inclusivity and balance.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are an equal opportunity employer and value diversity. We do not discriminate on the basis of race, religion, colour, national origin, gender, sexual orientation, age, marital status or disability status.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Capabilities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may be fit for this role if you: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worked with public cloud providers such as Azure/AWS Cloud in a production system.</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working knowledge of Azure Pipelines, Repos, Artefacts &amp; Boards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 Have working knowledge of AWS Account structure, EC2, Lambda, S3 &amp; ELK</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Working knowledge of the use of programming languages such as Python, GO, Ruby etc</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Working knowledge and understanding of version control (ideally with Git)</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Leadership skills in the use of containers, distributed schedulers, and IaC.</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Expert working knowledge of container orchestration such as Kubernetes or Docker Swarm</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Experience defining a solution using configuration management tools such as Terraform</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expert knowledge of monitoring and proactive alerts using CloudWatch or similar</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Enjoy learning and helping others (Working Together)</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 yourself and others to a high standard (Leadership)</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Solve problems in a systematic way (Delivering at pace)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You’ll value: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ontinuous learning and development, and building the capability of the wider team</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eing inclusive, supportive, inquisitive and responsible (MoJ D&amp;T core values)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orking with integrity, honesty, objectivity and impartiality (Civil Service core values)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use: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Ruby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Kubernetes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Docker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EKS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Kops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Azure Pipelines / AWS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most of our infrastructure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Terraform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for infrastructure provisioning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Ansible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application provisioning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Grafana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our visualisation layer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Prometheus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metrics aggregation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GitHub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source code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Cloudwatch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integrated monitoring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...plus many other tools (details in our </w:t>
      </w:r>
      <w:hyperlink r:id="rId7">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architecture diagram</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t xml:space="preserve">..plus many other tools (details in our </w:t>
      </w:r>
      <w:hyperlink r:id="rId8">
        <w:r w:rsidDel="00000000" w:rsidR="00000000" w:rsidRPr="00000000">
          <w:rPr>
            <w:color w:val="1155cc"/>
            <w:u w:val="single"/>
            <w:rtl w:val="0"/>
          </w:rPr>
          <w:t xml:space="preserve">architecture diagram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shd w:fill="ffffff" w:val="clear"/>
        <w:spacing w:before="16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hd w:fill="ffffff" w:val="clear"/>
        <w:spacing w:before="1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this sounds like an exciting challenge and you want to join our team please read on and apply!</w:t>
      </w:r>
    </w:p>
    <w:p w:rsidR="00000000" w:rsidDel="00000000" w:rsidP="00000000" w:rsidRDefault="00000000" w:rsidRPr="00000000" w14:paraId="0000004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w:t>
      </w:r>
      <w:hyperlink r:id="rId9">
        <w:r w:rsidDel="00000000" w:rsidR="00000000" w:rsidRPr="00000000">
          <w:rPr>
            <w:rFonts w:ascii="Arial" w:cs="Arial" w:eastAsia="Arial" w:hAnsi="Arial"/>
            <w:sz w:val="20"/>
            <w:szCs w:val="20"/>
            <w:rtl w:val="0"/>
          </w:rPr>
          <w:t xml:space="preserve"> </w:t>
        </w:r>
      </w:hyperlink>
      <w:hyperlink r:id="rId10">
        <w:r w:rsidDel="00000000" w:rsidR="00000000" w:rsidRPr="00000000">
          <w:rPr>
            <w:rFonts w:ascii="Arial" w:cs="Arial" w:eastAsia="Arial" w:hAnsi="Arial"/>
            <w:sz w:val="20"/>
            <w:szCs w:val="20"/>
            <w:u w:val="single"/>
            <w:rtl w:val="0"/>
          </w:rPr>
          <w:t xml:space="preserve">generous pension scheme</w:t>
        </w:r>
      </w:hyperlink>
      <w:r w:rsidDel="00000000" w:rsidR="00000000" w:rsidRPr="00000000">
        <w:rPr>
          <w:rFonts w:ascii="Arial" w:cs="Arial" w:eastAsia="Arial" w:hAnsi="Arial"/>
          <w:sz w:val="20"/>
          <w:szCs w:val="20"/>
          <w:rtl w:val="0"/>
        </w:rPr>
        <w:t xml:space="preserve"> on average of up to 22%</w:t>
      </w:r>
    </w:p>
    <w:p w:rsidR="00000000" w:rsidDel="00000000" w:rsidP="00000000" w:rsidRDefault="00000000" w:rsidRPr="00000000" w14:paraId="00000043">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25 days leave, plus bank holidays, plus 1 privilege day usually taken around the Queens’ birthday</w:t>
      </w:r>
    </w:p>
    <w:p w:rsidR="00000000" w:rsidDel="00000000" w:rsidP="00000000" w:rsidRDefault="00000000" w:rsidRPr="00000000" w14:paraId="00000044">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5 additional days of leave once you have reach 5 years in post</w:t>
      </w:r>
    </w:p>
    <w:p w:rsidR="00000000" w:rsidDel="00000000" w:rsidP="00000000" w:rsidRDefault="00000000" w:rsidRPr="00000000" w14:paraId="00000045">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Flexible working - whether it’s working from home or remotely, working part-time, job sharing, or working compressed hours, we have people doing it and are happy to discuss options with you</w:t>
      </w:r>
    </w:p>
    <w:p w:rsidR="00000000" w:rsidDel="00000000" w:rsidP="00000000" w:rsidRDefault="00000000" w:rsidRPr="00000000" w14:paraId="00000046">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industry leading training and development through Civil Service Learning,</w:t>
      </w:r>
      <w:hyperlink r:id="rId11">
        <w:r w:rsidDel="00000000" w:rsidR="00000000" w:rsidRPr="00000000">
          <w:rPr>
            <w:rFonts w:ascii="Arial" w:cs="Arial" w:eastAsia="Arial" w:hAnsi="Arial"/>
            <w:sz w:val="20"/>
            <w:szCs w:val="20"/>
            <w:rtl w:val="0"/>
          </w:rPr>
          <w:t xml:space="preserve"> </w:t>
        </w:r>
      </w:hyperlink>
      <w:hyperlink r:id="rId12">
        <w:r w:rsidDel="00000000" w:rsidR="00000000" w:rsidRPr="00000000">
          <w:rPr>
            <w:rFonts w:ascii="Arial" w:cs="Arial" w:eastAsia="Arial" w:hAnsi="Arial"/>
            <w:sz w:val="20"/>
            <w:szCs w:val="20"/>
            <w:u w:val="single"/>
            <w:rtl w:val="0"/>
          </w:rPr>
          <w:t xml:space="preserve">GDS Academy</w:t>
        </w:r>
      </w:hyperlink>
      <w:r w:rsidDel="00000000" w:rsidR="00000000" w:rsidRPr="00000000">
        <w:rPr>
          <w:rFonts w:ascii="Arial" w:cs="Arial" w:eastAsia="Arial" w:hAnsi="Arial"/>
          <w:sz w:val="20"/>
          <w:szCs w:val="20"/>
          <w:rtl w:val="0"/>
        </w:rPr>
        <w:t xml:space="preserve"> and</w:t>
      </w:r>
      <w:hyperlink r:id="rId13">
        <w:r w:rsidDel="00000000" w:rsidR="00000000" w:rsidRPr="00000000">
          <w:rPr>
            <w:rFonts w:ascii="Arial" w:cs="Arial" w:eastAsia="Arial" w:hAnsi="Arial"/>
            <w:sz w:val="20"/>
            <w:szCs w:val="20"/>
            <w:rtl w:val="0"/>
          </w:rPr>
          <w:t xml:space="preserve"> </w:t>
        </w:r>
      </w:hyperlink>
      <w:hyperlink r:id="rId14">
        <w:r w:rsidDel="00000000" w:rsidR="00000000" w:rsidRPr="00000000">
          <w:rPr>
            <w:rFonts w:ascii="Arial" w:cs="Arial" w:eastAsia="Arial" w:hAnsi="Arial"/>
            <w:sz w:val="20"/>
            <w:szCs w:val="20"/>
            <w:u w:val="single"/>
            <w:rtl w:val="0"/>
          </w:rPr>
          <w:t xml:space="preserve">Pluralsight</w:t>
        </w:r>
      </w:hyperlink>
      <w:r w:rsidDel="00000000" w:rsidR="00000000" w:rsidRPr="00000000">
        <w:rPr>
          <w:rtl w:val="0"/>
        </w:rPr>
      </w:r>
    </w:p>
    <w:p w:rsidR="00000000" w:rsidDel="00000000" w:rsidP="00000000" w:rsidRDefault="00000000" w:rsidRPr="00000000" w14:paraId="00000047">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48">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Bike loans and secure bike parking (subject to availability and location)</w:t>
      </w:r>
    </w:p>
    <w:p w:rsidR="00000000" w:rsidDel="00000000" w:rsidP="00000000" w:rsidRDefault="00000000" w:rsidRPr="00000000" w14:paraId="00000049">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Season ticket loans, childcare vouchers, and eye-care vouchers.</w:t>
      </w:r>
    </w:p>
    <w:p w:rsidR="00000000" w:rsidDel="00000000" w:rsidP="00000000" w:rsidRDefault="00000000" w:rsidRPr="00000000" w14:paraId="0000004A">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Some offices may have a subsidised onsite Gym.</w:t>
      </w:r>
    </w:p>
    <w:p w:rsidR="00000000" w:rsidDel="00000000" w:rsidP="00000000" w:rsidRDefault="00000000" w:rsidRPr="00000000" w14:paraId="0000004B">
      <w:pPr>
        <w:numPr>
          <w:ilvl w:val="0"/>
          <w:numId w:val="1"/>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Up to 5 days paid leave for voluntary work you may wish to undertake</w:t>
      </w:r>
    </w:p>
    <w:p w:rsidR="00000000" w:rsidDel="00000000" w:rsidP="00000000" w:rsidRDefault="00000000" w:rsidRPr="00000000" w14:paraId="0000004C">
      <w:pPr>
        <w:shd w:fill="ffffff" w:val="clea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an equal opportunity employer and value diversity. We do not discriminate on the basis of race, religion, colour, national origin, gender, sexual orientation, age, marital status or disability status.</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Apply</w:t>
      </w:r>
    </w:p>
    <w:p w:rsidR="00000000" w:rsidDel="00000000" w:rsidP="00000000" w:rsidRDefault="00000000" w:rsidRPr="00000000" w14:paraId="00000054">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candidates must submit a </w:t>
      </w:r>
      <w:r w:rsidDel="00000000" w:rsidR="00000000" w:rsidRPr="00000000">
        <w:rPr>
          <w:rFonts w:ascii="Arial" w:cs="Arial" w:eastAsia="Arial" w:hAnsi="Arial"/>
          <w:b w:val="1"/>
          <w:sz w:val="20"/>
          <w:szCs w:val="20"/>
          <w:rtl w:val="0"/>
        </w:rPr>
        <w:t xml:space="preserve">CV and Statement of Suitability (of up to 500 words)</w:t>
      </w:r>
      <w:r w:rsidDel="00000000" w:rsidR="00000000" w:rsidRPr="00000000">
        <w:rPr>
          <w:rFonts w:ascii="Arial" w:cs="Arial" w:eastAsia="Arial" w:hAnsi="Arial"/>
          <w:sz w:val="20"/>
          <w:szCs w:val="20"/>
          <w:rtl w:val="0"/>
        </w:rPr>
        <w:t xml:space="preserve"> which describes how you meet the requirements set out in the Person Specification above.</w:t>
      </w:r>
    </w:p>
    <w:p w:rsidR="00000000" w:rsidDel="00000000" w:rsidP="00000000" w:rsidRDefault="00000000" w:rsidRPr="00000000" w14:paraId="0000005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recruit using the </w:t>
      </w:r>
      <w:hyperlink r:id="rId15">
        <w:r w:rsidDel="00000000" w:rsidR="00000000" w:rsidRPr="00000000">
          <w:rPr>
            <w:rFonts w:ascii="Arial" w:cs="Arial" w:eastAsia="Arial" w:hAnsi="Arial"/>
            <w:color w:val="1155cc"/>
            <w:sz w:val="20"/>
            <w:szCs w:val="20"/>
            <w:u w:val="single"/>
            <w:rtl w:val="0"/>
          </w:rPr>
          <w:t xml:space="preserve">Success Profiles Framework</w:t>
        </w:r>
      </w:hyperlink>
      <w:r w:rsidDel="00000000" w:rsidR="00000000" w:rsidRPr="00000000">
        <w:rPr>
          <w:rFonts w:ascii="Arial" w:cs="Arial" w:eastAsia="Arial" w:hAnsi="Arial"/>
          <w:sz w:val="20"/>
          <w:szCs w:val="20"/>
          <w:rtl w:val="0"/>
        </w:rPr>
        <w:t xml:space="preserve"> and will assess your Experience and the following Behaviours during the assessment process:</w:t>
      </w:r>
    </w:p>
    <w:p w:rsidR="00000000" w:rsidDel="00000000" w:rsidP="00000000" w:rsidRDefault="00000000" w:rsidRPr="00000000" w14:paraId="0000005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numPr>
          <w:ilvl w:val="0"/>
          <w:numId w:val="5"/>
        </w:numPr>
        <w:spacing w:after="0" w:line="276" w:lineRule="auto"/>
        <w:ind w:left="708.6614173228347" w:hanging="300"/>
        <w:rPr>
          <w:rFonts w:ascii="Arial" w:cs="Arial" w:eastAsia="Arial" w:hAnsi="Arial"/>
          <w:sz w:val="20"/>
          <w:szCs w:val="20"/>
        </w:rPr>
      </w:pPr>
      <w:r w:rsidDel="00000000" w:rsidR="00000000" w:rsidRPr="00000000">
        <w:rPr>
          <w:rFonts w:ascii="Arial" w:cs="Arial" w:eastAsia="Arial" w:hAnsi="Arial"/>
          <w:sz w:val="20"/>
          <w:szCs w:val="20"/>
          <w:rtl w:val="0"/>
        </w:rPr>
        <w:t xml:space="preserve">Delivering at Pace</w:t>
      </w:r>
    </w:p>
    <w:p w:rsidR="00000000" w:rsidDel="00000000" w:rsidP="00000000" w:rsidRDefault="00000000" w:rsidRPr="00000000" w14:paraId="0000005A">
      <w:pPr>
        <w:numPr>
          <w:ilvl w:val="0"/>
          <w:numId w:val="3"/>
        </w:numPr>
        <w:spacing w:after="0" w:line="276" w:lineRule="auto"/>
        <w:ind w:left="708.6614173228347" w:hanging="300"/>
        <w:rPr>
          <w:rFonts w:ascii="Arial" w:cs="Arial" w:eastAsia="Arial" w:hAnsi="Arial"/>
          <w:sz w:val="20"/>
          <w:szCs w:val="20"/>
        </w:rPr>
      </w:pPr>
      <w:r w:rsidDel="00000000" w:rsidR="00000000" w:rsidRPr="00000000">
        <w:rPr>
          <w:rFonts w:ascii="Arial" w:cs="Arial" w:eastAsia="Arial" w:hAnsi="Arial"/>
          <w:sz w:val="20"/>
          <w:szCs w:val="20"/>
          <w:rtl w:val="0"/>
        </w:rPr>
        <w:t xml:space="preserve">Making Effective Decisions</w:t>
      </w:r>
    </w:p>
    <w:p w:rsidR="00000000" w:rsidDel="00000000" w:rsidP="00000000" w:rsidRDefault="00000000" w:rsidRPr="00000000" w14:paraId="0000005B">
      <w:pPr>
        <w:numPr>
          <w:ilvl w:val="0"/>
          <w:numId w:val="3"/>
        </w:numPr>
        <w:spacing w:after="0" w:line="276" w:lineRule="auto"/>
        <w:ind w:left="708.6614173228347" w:hanging="300"/>
        <w:rPr>
          <w:rFonts w:ascii="Arial" w:cs="Arial" w:eastAsia="Arial" w:hAnsi="Arial"/>
          <w:sz w:val="20"/>
          <w:szCs w:val="20"/>
        </w:rPr>
      </w:pPr>
      <w:r w:rsidDel="00000000" w:rsidR="00000000" w:rsidRPr="00000000">
        <w:rPr>
          <w:rFonts w:ascii="Arial" w:cs="Arial" w:eastAsia="Arial" w:hAnsi="Arial"/>
          <w:sz w:val="20"/>
          <w:szCs w:val="20"/>
          <w:rtl w:val="0"/>
        </w:rPr>
        <w:t xml:space="preserve">Developing Self and Others</w:t>
      </w:r>
    </w:p>
    <w:p w:rsidR="00000000" w:rsidDel="00000000" w:rsidP="00000000" w:rsidRDefault="00000000" w:rsidRPr="00000000" w14:paraId="0000005C">
      <w:pPr>
        <w:numPr>
          <w:ilvl w:val="0"/>
          <w:numId w:val="3"/>
        </w:numPr>
        <w:spacing w:after="0" w:line="276" w:lineRule="auto"/>
        <w:ind w:left="708.6614173228347" w:hanging="300"/>
        <w:rPr>
          <w:rFonts w:ascii="Arial" w:cs="Arial" w:eastAsia="Arial" w:hAnsi="Arial"/>
          <w:sz w:val="20"/>
          <w:szCs w:val="20"/>
        </w:rPr>
      </w:pPr>
      <w:r w:rsidDel="00000000" w:rsidR="00000000" w:rsidRPr="00000000">
        <w:rPr>
          <w:rFonts w:ascii="Arial" w:cs="Arial" w:eastAsia="Arial" w:hAnsi="Arial"/>
          <w:sz w:val="20"/>
          <w:szCs w:val="20"/>
          <w:rtl w:val="0"/>
        </w:rPr>
        <w:t xml:space="preserve">Leadership</w:t>
      </w:r>
    </w:p>
    <w:p w:rsidR="00000000" w:rsidDel="00000000" w:rsidP="00000000" w:rsidRDefault="00000000" w:rsidRPr="00000000" w14:paraId="0000005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application will be reviewed and sifted against the Person Specification by a diverse panel. </w:t>
      </w:r>
    </w:p>
    <w:p w:rsidR="00000000" w:rsidDel="00000000" w:rsidP="00000000" w:rsidRDefault="00000000" w:rsidRPr="00000000" w14:paraId="0000005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candidates who meet the required standard will then be invited to a 1-hour panel interview held via video conference.</w:t>
      </w:r>
    </w:p>
    <w:p w:rsidR="00000000" w:rsidDel="00000000" w:rsidP="00000000" w:rsidRDefault="00000000" w:rsidRPr="00000000" w14:paraId="0000006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Should we receive a high volume of applications, a pre-sift based on Technical Expertise will be conducted prior to the sift.</w:t>
      </w:r>
    </w:p>
    <w:p w:rsidR="00000000" w:rsidDel="00000000" w:rsidP="00000000" w:rsidRDefault="00000000" w:rsidRPr="00000000" w14:paraId="0000006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Information</w:t>
      </w:r>
    </w:p>
    <w:p w:rsidR="00000000" w:rsidDel="00000000" w:rsidP="00000000" w:rsidRDefault="00000000" w:rsidRPr="00000000" w14:paraId="0000006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review the following </w:t>
      </w:r>
      <w:hyperlink r:id="rId16">
        <w:r w:rsidDel="00000000" w:rsidR="00000000" w:rsidRPr="00000000">
          <w:rPr>
            <w:rFonts w:ascii="Arial" w:cs="Arial" w:eastAsia="Arial" w:hAnsi="Arial"/>
            <w:color w:val="1155cc"/>
            <w:sz w:val="20"/>
            <w:szCs w:val="20"/>
            <w:u w:val="single"/>
            <w:rtl w:val="0"/>
          </w:rPr>
          <w:t xml:space="preserve">Terms &amp; Conditions</w:t>
        </w:r>
      </w:hyperlink>
      <w:r w:rsidDel="00000000" w:rsidR="00000000" w:rsidRPr="00000000">
        <w:rPr>
          <w:rFonts w:ascii="Arial" w:cs="Arial" w:eastAsia="Arial" w:hAnsi="Arial"/>
          <w:sz w:val="20"/>
          <w:szCs w:val="20"/>
          <w:rtl w:val="0"/>
        </w:rPr>
        <w:t xml:space="preserve"> which set out the way we recruit and provide further information related to the role.</w:t>
      </w:r>
    </w:p>
    <w:p w:rsidR="00000000" w:rsidDel="00000000" w:rsidP="00000000" w:rsidRDefault="00000000" w:rsidRPr="00000000" w14:paraId="0000006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for existing civil servants successful in this role, the position would be offered as a departmental loan with the option to extend further or make permanent at a later date.</w:t>
      </w:r>
    </w:p>
    <w:p w:rsidR="00000000" w:rsidDel="00000000" w:rsidP="00000000" w:rsidRDefault="00000000" w:rsidRPr="00000000" w14:paraId="0000006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line="276" w:lineRule="auto"/>
        <w:rPr>
          <w:rFonts w:ascii="Arial" w:cs="Arial" w:eastAsia="Arial" w:hAnsi="Arial"/>
        </w:rPr>
      </w:pPr>
      <w:r w:rsidDel="00000000" w:rsidR="00000000" w:rsidRPr="00000000">
        <w:rPr>
          <w:rFonts w:ascii="Arial" w:cs="Arial" w:eastAsia="Arial" w:hAnsi="Arial"/>
          <w:sz w:val="20"/>
          <w:szCs w:val="20"/>
          <w:rtl w:val="0"/>
        </w:rPr>
        <w:t xml:space="preserve">If you have any questions please feel free to contact </w:t>
      </w:r>
      <w:hyperlink r:id="rId17">
        <w:r w:rsidDel="00000000" w:rsidR="00000000" w:rsidRPr="00000000">
          <w:rPr>
            <w:rFonts w:ascii="Arial" w:cs="Arial" w:eastAsia="Arial" w:hAnsi="Arial"/>
            <w:color w:val="1155cc"/>
            <w:sz w:val="20"/>
            <w:szCs w:val="20"/>
            <w:u w:val="single"/>
            <w:rtl w:val="0"/>
          </w:rPr>
          <w:t xml:space="preserve">recruitment@digital.justice.gov.uk</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735EC"/>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8735EC"/>
    <w:rPr>
      <w:color w:val="0000ff"/>
      <w:u w:val="single"/>
    </w:rPr>
  </w:style>
  <w:style w:type="character" w:styleId="Strong">
    <w:name w:val="Strong"/>
    <w:basedOn w:val="DefaultParagraphFont"/>
    <w:uiPriority w:val="22"/>
    <w:qFormat w:val="1"/>
    <w:rsid w:val="004313DA"/>
    <w:rPr>
      <w:b w:val="1"/>
      <w:bCs w:val="1"/>
    </w:rPr>
  </w:style>
  <w:style w:type="paragraph" w:styleId="NoSpacing">
    <w:name w:val="No Spacing"/>
    <w:uiPriority w:val="1"/>
    <w:qFormat w:val="1"/>
    <w:rsid w:val="004313DA"/>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groups/gds-academy" TargetMode="External"/><Relationship Id="rId10" Type="http://schemas.openxmlformats.org/officeDocument/2006/relationships/hyperlink" Target="https://www.civilservicepensionscheme.org.uk/members/are-you-thinking-of-joining-the-civil-service/" TargetMode="External"/><Relationship Id="rId13" Type="http://schemas.openxmlformats.org/officeDocument/2006/relationships/hyperlink" Target="https://www.pluralsight.com/" TargetMode="External"/><Relationship Id="rId12" Type="http://schemas.openxmlformats.org/officeDocument/2006/relationships/hyperlink" Target="https://www.gov.uk/government/groups/gds-academ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pensionscheme.org.uk/members/are-you-thinking-of-joining-the-civil-service/" TargetMode="External"/><Relationship Id="rId15" Type="http://schemas.openxmlformats.org/officeDocument/2006/relationships/hyperlink" Target="https://www.gov.uk/government/publications/success-profiles" TargetMode="External"/><Relationship Id="rId14" Type="http://schemas.openxmlformats.org/officeDocument/2006/relationships/hyperlink" Target="https://www.pluralsight.com/" TargetMode="External"/><Relationship Id="rId17" Type="http://schemas.openxmlformats.org/officeDocument/2006/relationships/hyperlink" Target="mailto:recruitment@digital.justice.gov.uk" TargetMode="External"/><Relationship Id="rId16" Type="http://schemas.openxmlformats.org/officeDocument/2006/relationships/hyperlink" Target="https://docs.google.com/document/d/1fO0ljbXywITunpexqcLHfzWOpFQaLbB0fVIlDAPjGlM/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ithub.com/ministryofjustice/cloud-platform/blob/main/docs/Architecture-Offical.md" TargetMode="External"/><Relationship Id="rId8" Type="http://schemas.openxmlformats.org/officeDocument/2006/relationships/hyperlink" Target="https://github.com/ministryofjustice/cloud-platform/blob/main/docs/Architecture-Offical.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MiN6w5w4969KM6My7gAWI/e1g==">AMUW2mVvrLLHYWZ2giFVFa+TdAnLiSaCfmP77Tt6QI1lsL4wUmNbBIruZ4YUvWNR6lQRSXC4QWl7AByCSrxDtULm65/I5HBVKqdWg3h+DdkuCAAKdB/5U54KogA14skS7iNs0B/jHOdPXX4akAJ05iVX/E3FxFXkpg==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2021-03-07T18:59:00Z</dcterms:created>
  <dc:creator>Siddiq, Mahmoon</dc:creator>
</cp:coreProperties>
</file>