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76" w:rsidRDefault="00DF26FE">
      <w:pPr>
        <w:spacing w:after="252"/>
      </w:pPr>
      <w:bookmarkStart w:id="0" w:name="_GoBack"/>
      <w:bookmarkEnd w:id="0"/>
      <w:r>
        <w:rPr>
          <w:rFonts w:ascii="Arial" w:eastAsia="Arial" w:hAnsi="Arial" w:cs="Arial"/>
        </w:rPr>
        <w:t xml:space="preserve"> </w:t>
      </w:r>
    </w:p>
    <w:p w:rsidR="00023F76" w:rsidRDefault="00DF26FE">
      <w:pPr>
        <w:spacing w:after="213"/>
      </w:pPr>
      <w:r>
        <w:rPr>
          <w:noProof/>
        </w:rPr>
        <w:drawing>
          <wp:inline distT="0" distB="0" distL="0" distR="0">
            <wp:extent cx="3106420" cy="121729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3106420" cy="1217295"/>
                    </a:xfrm>
                    <a:prstGeom prst="rect">
                      <a:avLst/>
                    </a:prstGeom>
                  </pic:spPr>
                </pic:pic>
              </a:graphicData>
            </a:graphic>
          </wp:inline>
        </w:drawing>
      </w:r>
      <w:r>
        <w:rPr>
          <w:rFonts w:ascii="Arial" w:eastAsia="Arial" w:hAnsi="Arial" w:cs="Arial"/>
        </w:rPr>
        <w:t xml:space="preserve"> </w:t>
      </w:r>
    </w:p>
    <w:p w:rsidR="00023F76" w:rsidRDefault="00DF26FE">
      <w:pPr>
        <w:spacing w:after="259"/>
        <w:ind w:left="212"/>
        <w:jc w:val="center"/>
      </w:pPr>
      <w:r>
        <w:rPr>
          <w:rFonts w:ascii="Arial" w:eastAsia="Arial" w:hAnsi="Arial" w:cs="Arial"/>
        </w:rPr>
        <w:t xml:space="preserve"> </w:t>
      </w:r>
    </w:p>
    <w:p w:rsidR="00023F76" w:rsidRDefault="00DF26FE">
      <w:pPr>
        <w:spacing w:after="259"/>
      </w:pPr>
      <w:r>
        <w:rPr>
          <w:rFonts w:ascii="Arial" w:eastAsia="Arial" w:hAnsi="Arial" w:cs="Arial"/>
        </w:rPr>
        <w:t xml:space="preserve"> </w:t>
      </w:r>
    </w:p>
    <w:p w:rsidR="00023F76" w:rsidRDefault="00DF26FE">
      <w:pPr>
        <w:spacing w:after="259"/>
      </w:pPr>
      <w:r>
        <w:rPr>
          <w:rFonts w:ascii="Arial" w:eastAsia="Arial" w:hAnsi="Arial" w:cs="Arial"/>
        </w:rPr>
        <w:t xml:space="preserve"> </w:t>
      </w:r>
    </w:p>
    <w:p w:rsidR="00023F76" w:rsidRDefault="00DF26FE">
      <w:pPr>
        <w:spacing w:after="259"/>
      </w:pPr>
      <w:r>
        <w:rPr>
          <w:rFonts w:ascii="Arial" w:eastAsia="Arial" w:hAnsi="Arial" w:cs="Arial"/>
        </w:rPr>
        <w:t xml:space="preserve"> </w:t>
      </w:r>
    </w:p>
    <w:p w:rsidR="00023F76" w:rsidRDefault="00DF26FE">
      <w:pPr>
        <w:spacing w:after="467"/>
      </w:pPr>
      <w:r>
        <w:rPr>
          <w:rFonts w:ascii="Arial" w:eastAsia="Arial" w:hAnsi="Arial" w:cs="Arial"/>
        </w:rPr>
        <w:t xml:space="preserve"> </w:t>
      </w:r>
    </w:p>
    <w:p w:rsidR="00023F76" w:rsidRPr="00BF09D9" w:rsidRDefault="00DF26FE">
      <w:pPr>
        <w:spacing w:after="241"/>
        <w:ind w:left="158" w:hanging="10"/>
        <w:jc w:val="center"/>
        <w:rPr>
          <w:sz w:val="40"/>
          <w:szCs w:val="40"/>
        </w:rPr>
      </w:pPr>
      <w:r w:rsidRPr="00BF09D9">
        <w:rPr>
          <w:rFonts w:ascii="Arial" w:eastAsia="Arial" w:hAnsi="Arial" w:cs="Arial"/>
          <w:b/>
          <w:sz w:val="40"/>
          <w:szCs w:val="40"/>
        </w:rPr>
        <w:t xml:space="preserve">Job Description (JD)  </w:t>
      </w:r>
    </w:p>
    <w:p w:rsidR="00023F76" w:rsidRPr="00BF09D9" w:rsidRDefault="00DF26FE">
      <w:pPr>
        <w:spacing w:after="241"/>
        <w:ind w:left="158" w:hanging="10"/>
        <w:jc w:val="center"/>
        <w:rPr>
          <w:sz w:val="40"/>
          <w:szCs w:val="40"/>
        </w:rPr>
      </w:pPr>
      <w:r w:rsidRPr="00BF09D9">
        <w:rPr>
          <w:rFonts w:ascii="Arial" w:eastAsia="Arial" w:hAnsi="Arial" w:cs="Arial"/>
          <w:b/>
          <w:sz w:val="40"/>
          <w:szCs w:val="40"/>
        </w:rPr>
        <w:t xml:space="preserve">Band 6 </w:t>
      </w:r>
    </w:p>
    <w:p w:rsidR="00023F76" w:rsidRPr="00BF09D9" w:rsidRDefault="00DF26FE">
      <w:pPr>
        <w:spacing w:after="0" w:line="374" w:lineRule="auto"/>
        <w:ind w:left="1956" w:hanging="1087"/>
        <w:rPr>
          <w:sz w:val="40"/>
          <w:szCs w:val="40"/>
        </w:rPr>
      </w:pPr>
      <w:r w:rsidRPr="00BF09D9">
        <w:rPr>
          <w:rFonts w:ascii="Arial" w:eastAsia="Arial" w:hAnsi="Arial" w:cs="Arial"/>
          <w:b/>
          <w:sz w:val="40"/>
          <w:szCs w:val="40"/>
        </w:rPr>
        <w:t xml:space="preserve">Group Profile - Activities Unit Manager (AUM)   </w:t>
      </w:r>
      <w:r w:rsidR="00BF09D9" w:rsidRPr="00BF09D9">
        <w:rPr>
          <w:rFonts w:ascii="Arial" w:eastAsia="Arial" w:hAnsi="Arial" w:cs="Arial"/>
          <w:b/>
          <w:sz w:val="40"/>
          <w:szCs w:val="40"/>
        </w:rPr>
        <w:t>J</w:t>
      </w:r>
      <w:r w:rsidRPr="00BF09D9">
        <w:rPr>
          <w:rFonts w:ascii="Arial" w:eastAsia="Arial" w:hAnsi="Arial" w:cs="Arial"/>
          <w:b/>
          <w:sz w:val="40"/>
          <w:szCs w:val="40"/>
        </w:rPr>
        <w:t xml:space="preserve">ob Description – AUM : Industries </w:t>
      </w:r>
    </w:p>
    <w:p w:rsidR="00023F76" w:rsidRDefault="00DF26FE">
      <w:pPr>
        <w:spacing w:after="235"/>
        <w:ind w:left="217"/>
        <w:jc w:val="center"/>
      </w:pPr>
      <w:r>
        <w:rPr>
          <w:rFonts w:ascii="Arial" w:eastAsia="Arial" w:hAnsi="Arial" w:cs="Arial"/>
          <w:sz w:val="24"/>
        </w:rPr>
        <w:t xml:space="preserve"> </w:t>
      </w:r>
      <w:r>
        <w:rPr>
          <w:rFonts w:ascii="Arial" w:eastAsia="Arial" w:hAnsi="Arial" w:cs="Arial"/>
          <w:sz w:val="24"/>
        </w:rPr>
        <w:tab/>
        <w:t xml:space="preserve"> </w:t>
      </w:r>
    </w:p>
    <w:p w:rsidR="00023F76" w:rsidRDefault="00DF26FE">
      <w:pPr>
        <w:spacing w:after="23"/>
        <w:ind w:left="196"/>
        <w:jc w:val="center"/>
      </w:pPr>
      <w:r>
        <w:rPr>
          <w:sz w:val="20"/>
        </w:rPr>
        <w:t xml:space="preserve"> </w:t>
      </w:r>
    </w:p>
    <w:tbl>
      <w:tblPr>
        <w:tblStyle w:val="TableGrid"/>
        <w:tblW w:w="7354" w:type="dxa"/>
        <w:tblInd w:w="0" w:type="dxa"/>
        <w:tblLook w:val="04A0" w:firstRow="1" w:lastRow="0" w:firstColumn="1" w:lastColumn="0" w:noHBand="0" w:noVBand="1"/>
      </w:tblPr>
      <w:tblGrid>
        <w:gridCol w:w="3551"/>
        <w:gridCol w:w="3803"/>
      </w:tblGrid>
      <w:tr w:rsidR="00023F76">
        <w:trPr>
          <w:trHeight w:val="411"/>
        </w:trPr>
        <w:tc>
          <w:tcPr>
            <w:tcW w:w="3551" w:type="dxa"/>
            <w:tcBorders>
              <w:top w:val="nil"/>
              <w:left w:val="nil"/>
              <w:bottom w:val="nil"/>
              <w:right w:val="nil"/>
            </w:tcBorders>
          </w:tcPr>
          <w:p w:rsidR="00023F76" w:rsidRDefault="00DF26FE">
            <w:r>
              <w:rPr>
                <w:rFonts w:ascii="Arial" w:eastAsia="Arial" w:hAnsi="Arial" w:cs="Arial"/>
                <w:b/>
                <w:sz w:val="24"/>
              </w:rPr>
              <w:t xml:space="preserve"> </w:t>
            </w:r>
          </w:p>
        </w:tc>
        <w:tc>
          <w:tcPr>
            <w:tcW w:w="3803" w:type="dxa"/>
            <w:tcBorders>
              <w:top w:val="nil"/>
              <w:left w:val="nil"/>
              <w:bottom w:val="nil"/>
              <w:right w:val="nil"/>
            </w:tcBorders>
          </w:tcPr>
          <w:p w:rsidR="00023F76" w:rsidRDefault="00023F76"/>
        </w:tc>
      </w:tr>
      <w:tr w:rsidR="00023F76">
        <w:trPr>
          <w:trHeight w:val="482"/>
        </w:trPr>
        <w:tc>
          <w:tcPr>
            <w:tcW w:w="3551" w:type="dxa"/>
            <w:tcBorders>
              <w:top w:val="nil"/>
              <w:left w:val="nil"/>
              <w:bottom w:val="nil"/>
              <w:right w:val="nil"/>
            </w:tcBorders>
            <w:vAlign w:val="bottom"/>
          </w:tcPr>
          <w:p w:rsidR="00023F76" w:rsidRDefault="00DF26FE">
            <w:pPr>
              <w:ind w:right="86"/>
              <w:jc w:val="center"/>
            </w:pPr>
            <w:r>
              <w:rPr>
                <w:rFonts w:ascii="Arial" w:eastAsia="Arial" w:hAnsi="Arial" w:cs="Arial"/>
                <w:b/>
              </w:rPr>
              <w:t xml:space="preserve">Document Ref. </w:t>
            </w:r>
          </w:p>
        </w:tc>
        <w:tc>
          <w:tcPr>
            <w:tcW w:w="3803" w:type="dxa"/>
            <w:tcBorders>
              <w:top w:val="nil"/>
              <w:left w:val="nil"/>
              <w:bottom w:val="nil"/>
              <w:right w:val="nil"/>
            </w:tcBorders>
          </w:tcPr>
          <w:p w:rsidR="00023F76" w:rsidRDefault="00DF26FE">
            <w:pPr>
              <w:jc w:val="both"/>
            </w:pPr>
            <w:r>
              <w:rPr>
                <w:rFonts w:ascii="Arial" w:eastAsia="Arial" w:hAnsi="Arial" w:cs="Arial"/>
              </w:rPr>
              <w:t xml:space="preserve">OR-JES-088-JD-B6 : AUM : Industries </w:t>
            </w:r>
          </w:p>
        </w:tc>
      </w:tr>
      <w:tr w:rsidR="00023F76">
        <w:trPr>
          <w:trHeight w:val="315"/>
        </w:trPr>
        <w:tc>
          <w:tcPr>
            <w:tcW w:w="3551" w:type="dxa"/>
            <w:tcBorders>
              <w:top w:val="nil"/>
              <w:left w:val="nil"/>
              <w:bottom w:val="nil"/>
              <w:right w:val="nil"/>
            </w:tcBorders>
          </w:tcPr>
          <w:p w:rsidR="00023F76" w:rsidRDefault="00DF26FE">
            <w:pPr>
              <w:ind w:left="10"/>
              <w:jc w:val="center"/>
            </w:pPr>
            <w:r>
              <w:rPr>
                <w:rFonts w:ascii="Arial" w:eastAsia="Arial" w:hAnsi="Arial" w:cs="Arial"/>
                <w:b/>
              </w:rPr>
              <w:t xml:space="preserve">Document Type </w:t>
            </w:r>
          </w:p>
        </w:tc>
        <w:tc>
          <w:tcPr>
            <w:tcW w:w="3803" w:type="dxa"/>
            <w:tcBorders>
              <w:top w:val="nil"/>
              <w:left w:val="nil"/>
              <w:bottom w:val="nil"/>
              <w:right w:val="nil"/>
            </w:tcBorders>
          </w:tcPr>
          <w:p w:rsidR="00023F76" w:rsidRDefault="00DF26FE">
            <w:r>
              <w:rPr>
                <w:rFonts w:ascii="Arial" w:eastAsia="Arial" w:hAnsi="Arial" w:cs="Arial"/>
              </w:rPr>
              <w:t xml:space="preserve">Management </w:t>
            </w:r>
          </w:p>
        </w:tc>
      </w:tr>
      <w:tr w:rsidR="00023F76">
        <w:trPr>
          <w:trHeight w:val="312"/>
        </w:trPr>
        <w:tc>
          <w:tcPr>
            <w:tcW w:w="3551" w:type="dxa"/>
            <w:tcBorders>
              <w:top w:val="nil"/>
              <w:left w:val="nil"/>
              <w:bottom w:val="nil"/>
              <w:right w:val="nil"/>
            </w:tcBorders>
          </w:tcPr>
          <w:p w:rsidR="00023F76" w:rsidRDefault="00DF26FE">
            <w:pPr>
              <w:ind w:left="956"/>
            </w:pPr>
            <w:r>
              <w:rPr>
                <w:rFonts w:ascii="Arial" w:eastAsia="Arial" w:hAnsi="Arial" w:cs="Arial"/>
                <w:b/>
              </w:rPr>
              <w:t xml:space="preserve">Version </w:t>
            </w:r>
          </w:p>
        </w:tc>
        <w:tc>
          <w:tcPr>
            <w:tcW w:w="3803" w:type="dxa"/>
            <w:tcBorders>
              <w:top w:val="nil"/>
              <w:left w:val="nil"/>
              <w:bottom w:val="nil"/>
              <w:right w:val="nil"/>
            </w:tcBorders>
          </w:tcPr>
          <w:p w:rsidR="00023F76" w:rsidRDefault="00DF26FE">
            <w:r>
              <w:rPr>
                <w:rFonts w:ascii="Arial" w:eastAsia="Arial" w:hAnsi="Arial" w:cs="Arial"/>
              </w:rPr>
              <w:t xml:space="preserve">6.0 </w:t>
            </w:r>
          </w:p>
        </w:tc>
      </w:tr>
      <w:tr w:rsidR="00023F76">
        <w:trPr>
          <w:trHeight w:val="313"/>
        </w:trPr>
        <w:tc>
          <w:tcPr>
            <w:tcW w:w="3551" w:type="dxa"/>
            <w:tcBorders>
              <w:top w:val="nil"/>
              <w:left w:val="nil"/>
              <w:bottom w:val="nil"/>
              <w:right w:val="nil"/>
            </w:tcBorders>
          </w:tcPr>
          <w:p w:rsidR="00023F76" w:rsidRDefault="00DF26FE">
            <w:pPr>
              <w:ind w:right="206"/>
              <w:jc w:val="center"/>
            </w:pPr>
            <w:r>
              <w:rPr>
                <w:rFonts w:ascii="Arial" w:eastAsia="Arial" w:hAnsi="Arial" w:cs="Arial"/>
                <w:b/>
              </w:rPr>
              <w:t xml:space="preserve">Classification </w:t>
            </w:r>
          </w:p>
        </w:tc>
        <w:tc>
          <w:tcPr>
            <w:tcW w:w="3803" w:type="dxa"/>
            <w:tcBorders>
              <w:top w:val="nil"/>
              <w:left w:val="nil"/>
              <w:bottom w:val="nil"/>
              <w:right w:val="nil"/>
            </w:tcBorders>
          </w:tcPr>
          <w:p w:rsidR="00023F76" w:rsidRDefault="00DF26FE">
            <w:r>
              <w:rPr>
                <w:rFonts w:ascii="Arial" w:eastAsia="Arial" w:hAnsi="Arial" w:cs="Arial"/>
              </w:rPr>
              <w:t xml:space="preserve">Unclassified </w:t>
            </w:r>
          </w:p>
        </w:tc>
      </w:tr>
      <w:tr w:rsidR="00023F76">
        <w:trPr>
          <w:trHeight w:val="313"/>
        </w:trPr>
        <w:tc>
          <w:tcPr>
            <w:tcW w:w="3551" w:type="dxa"/>
            <w:tcBorders>
              <w:top w:val="nil"/>
              <w:left w:val="nil"/>
              <w:bottom w:val="nil"/>
              <w:right w:val="nil"/>
            </w:tcBorders>
          </w:tcPr>
          <w:p w:rsidR="00023F76" w:rsidRDefault="00DF26FE">
            <w:pPr>
              <w:ind w:right="266"/>
              <w:jc w:val="center"/>
            </w:pPr>
            <w:r>
              <w:rPr>
                <w:rFonts w:ascii="Arial" w:eastAsia="Arial" w:hAnsi="Arial" w:cs="Arial"/>
                <w:b/>
              </w:rPr>
              <w:t xml:space="preserve">Date of Issue </w:t>
            </w:r>
          </w:p>
        </w:tc>
        <w:tc>
          <w:tcPr>
            <w:tcW w:w="3803" w:type="dxa"/>
            <w:tcBorders>
              <w:top w:val="nil"/>
              <w:left w:val="nil"/>
              <w:bottom w:val="nil"/>
              <w:right w:val="nil"/>
            </w:tcBorders>
          </w:tcPr>
          <w:p w:rsidR="00023F76" w:rsidRDefault="00DF26FE">
            <w:r>
              <w:rPr>
                <w:rFonts w:ascii="Arial" w:eastAsia="Arial" w:hAnsi="Arial" w:cs="Arial"/>
              </w:rPr>
              <w:t xml:space="preserve">21/06/16 </w:t>
            </w:r>
          </w:p>
        </w:tc>
      </w:tr>
      <w:tr w:rsidR="00023F76">
        <w:trPr>
          <w:trHeight w:val="280"/>
        </w:trPr>
        <w:tc>
          <w:tcPr>
            <w:tcW w:w="3551" w:type="dxa"/>
            <w:tcBorders>
              <w:top w:val="nil"/>
              <w:left w:val="nil"/>
              <w:bottom w:val="nil"/>
              <w:right w:val="nil"/>
            </w:tcBorders>
          </w:tcPr>
          <w:p w:rsidR="00023F76" w:rsidRDefault="00DF26FE">
            <w:pPr>
              <w:ind w:left="956"/>
            </w:pPr>
            <w:r>
              <w:rPr>
                <w:rFonts w:ascii="Arial" w:eastAsia="Arial" w:hAnsi="Arial" w:cs="Arial"/>
                <w:b/>
              </w:rPr>
              <w:t xml:space="preserve">Status </w:t>
            </w:r>
          </w:p>
        </w:tc>
        <w:tc>
          <w:tcPr>
            <w:tcW w:w="3803" w:type="dxa"/>
            <w:tcBorders>
              <w:top w:val="nil"/>
              <w:left w:val="nil"/>
              <w:bottom w:val="nil"/>
              <w:right w:val="nil"/>
            </w:tcBorders>
          </w:tcPr>
          <w:p w:rsidR="00023F76" w:rsidRDefault="00DF26FE">
            <w:pPr>
              <w:ind w:left="12"/>
            </w:pPr>
            <w:proofErr w:type="spellStart"/>
            <w:r>
              <w:rPr>
                <w:rFonts w:ascii="Arial" w:eastAsia="Arial" w:hAnsi="Arial" w:cs="Arial"/>
              </w:rPr>
              <w:t>Baselined</w:t>
            </w:r>
            <w:proofErr w:type="spellEnd"/>
            <w:r>
              <w:rPr>
                <w:rFonts w:ascii="Arial" w:eastAsia="Arial" w:hAnsi="Arial" w:cs="Arial"/>
              </w:rPr>
              <w:t xml:space="preserve"> </w:t>
            </w:r>
          </w:p>
        </w:tc>
      </w:tr>
    </w:tbl>
    <w:p w:rsidR="00023F76" w:rsidRDefault="00DF26FE">
      <w:pPr>
        <w:tabs>
          <w:tab w:val="center" w:pos="1623"/>
          <w:tab w:val="center" w:pos="5777"/>
        </w:tabs>
        <w:spacing w:after="44"/>
      </w:pPr>
      <w:r>
        <w:tab/>
      </w:r>
      <w:r>
        <w:rPr>
          <w:rFonts w:ascii="Arial" w:eastAsia="Arial" w:hAnsi="Arial" w:cs="Arial"/>
          <w:b/>
        </w:rPr>
        <w:t xml:space="preserve">Produced by </w:t>
      </w:r>
      <w:r>
        <w:rPr>
          <w:rFonts w:ascii="Arial" w:eastAsia="Arial" w:hAnsi="Arial" w:cs="Arial"/>
          <w:b/>
        </w:rPr>
        <w:tab/>
      </w:r>
      <w:r>
        <w:rPr>
          <w:rFonts w:ascii="Arial" w:eastAsia="Arial" w:hAnsi="Arial" w:cs="Arial"/>
        </w:rPr>
        <w:t xml:space="preserve"> </w:t>
      </w:r>
    </w:p>
    <w:p w:rsidR="00DF26FE" w:rsidRDefault="00DF26FE">
      <w:pPr>
        <w:spacing w:after="262" w:line="300" w:lineRule="auto"/>
        <w:ind w:left="956" w:right="5051"/>
        <w:rPr>
          <w:rFonts w:ascii="Arial" w:eastAsia="Arial" w:hAnsi="Arial" w:cs="Arial"/>
          <w:b/>
        </w:rPr>
      </w:pPr>
      <w:r>
        <w:rPr>
          <w:rFonts w:ascii="Arial" w:eastAsia="Arial" w:hAnsi="Arial" w:cs="Arial"/>
          <w:b/>
        </w:rPr>
        <w:t xml:space="preserve">Authorised by </w:t>
      </w:r>
    </w:p>
    <w:p w:rsidR="00023F76" w:rsidRDefault="00DF26FE">
      <w:pPr>
        <w:spacing w:after="262" w:line="300" w:lineRule="auto"/>
        <w:ind w:left="956" w:right="5051"/>
      </w:pPr>
      <w:r>
        <w:rPr>
          <w:rFonts w:ascii="Arial" w:eastAsia="Arial" w:hAnsi="Arial" w:cs="Arial"/>
          <w:b/>
        </w:rPr>
        <w:t xml:space="preserve">Evidence </w:t>
      </w:r>
      <w:r>
        <w:rPr>
          <w:rFonts w:ascii="Arial" w:eastAsia="Arial" w:hAnsi="Arial" w:cs="Arial"/>
          <w:b/>
        </w:rPr>
        <w:tab/>
      </w:r>
      <w:r>
        <w:rPr>
          <w:rFonts w:ascii="Arial" w:eastAsia="Arial" w:hAnsi="Arial" w:cs="Arial"/>
        </w:rPr>
        <w:t xml:space="preserve"> </w:t>
      </w:r>
    </w:p>
    <w:p w:rsidR="00023F76" w:rsidRDefault="00DF26FE">
      <w:pPr>
        <w:spacing w:after="0"/>
        <w:rPr>
          <w:rFonts w:ascii="Arial" w:eastAsia="Arial" w:hAnsi="Arial" w:cs="Arial"/>
          <w:b/>
          <w:sz w:val="56"/>
        </w:rPr>
      </w:pPr>
      <w:r>
        <w:rPr>
          <w:rFonts w:ascii="Arial" w:eastAsia="Arial" w:hAnsi="Arial" w:cs="Arial"/>
          <w:b/>
          <w:sz w:val="56"/>
        </w:rPr>
        <w:t xml:space="preserve"> </w:t>
      </w:r>
    </w:p>
    <w:p w:rsidR="00BF09D9" w:rsidRDefault="00BF09D9">
      <w:pPr>
        <w:spacing w:after="0"/>
      </w:pPr>
    </w:p>
    <w:p w:rsidR="00023F76" w:rsidRDefault="00DF26FE">
      <w:pPr>
        <w:spacing w:after="395"/>
      </w:pPr>
      <w:r>
        <w:rPr>
          <w:rFonts w:ascii="Arial" w:eastAsia="Arial" w:hAnsi="Arial" w:cs="Arial"/>
        </w:rPr>
        <w:t xml:space="preserve"> </w:t>
      </w:r>
    </w:p>
    <w:p w:rsidR="00023F76" w:rsidRDefault="00DF26FE">
      <w:pPr>
        <w:pStyle w:val="Heading1"/>
      </w:pPr>
      <w:r>
        <w:lastRenderedPageBreak/>
        <w:t xml:space="preserve">Job Description  </w:t>
      </w:r>
    </w:p>
    <w:tbl>
      <w:tblPr>
        <w:tblStyle w:val="TableGrid"/>
        <w:tblW w:w="10219" w:type="dxa"/>
        <w:tblInd w:w="516" w:type="dxa"/>
        <w:tblCellMar>
          <w:top w:w="55" w:type="dxa"/>
          <w:left w:w="108" w:type="dxa"/>
          <w:right w:w="115" w:type="dxa"/>
        </w:tblCellMar>
        <w:tblLook w:val="04A0" w:firstRow="1" w:lastRow="0" w:firstColumn="1" w:lastColumn="0" w:noHBand="0" w:noVBand="1"/>
      </w:tblPr>
      <w:tblGrid>
        <w:gridCol w:w="2474"/>
        <w:gridCol w:w="7745"/>
      </w:tblGrid>
      <w:tr w:rsidR="00023F76" w:rsidTr="00BF09D9">
        <w:trPr>
          <w:trHeight w:val="522"/>
        </w:trPr>
        <w:tc>
          <w:tcPr>
            <w:tcW w:w="2474" w:type="dxa"/>
            <w:tcBorders>
              <w:top w:val="single" w:sz="12" w:space="0" w:color="000000"/>
              <w:left w:val="single" w:sz="12" w:space="0" w:color="000000"/>
              <w:bottom w:val="single" w:sz="12" w:space="0" w:color="000000"/>
              <w:right w:val="single" w:sz="12" w:space="0" w:color="000000"/>
            </w:tcBorders>
          </w:tcPr>
          <w:p w:rsidR="00023F76" w:rsidRDefault="00DF26FE">
            <w:r>
              <w:rPr>
                <w:b/>
                <w:sz w:val="20"/>
              </w:rPr>
              <w:t xml:space="preserve">Job Title </w:t>
            </w:r>
          </w:p>
        </w:tc>
        <w:tc>
          <w:tcPr>
            <w:tcW w:w="7745" w:type="dxa"/>
            <w:tcBorders>
              <w:top w:val="single" w:sz="12" w:space="0" w:color="000000"/>
              <w:left w:val="single" w:sz="12" w:space="0" w:color="000000"/>
              <w:bottom w:val="single" w:sz="12" w:space="0" w:color="000000"/>
              <w:right w:val="single" w:sz="12" w:space="0" w:color="000000"/>
            </w:tcBorders>
          </w:tcPr>
          <w:p w:rsidR="00023F76" w:rsidRDefault="00DF26FE">
            <w:r>
              <w:rPr>
                <w:sz w:val="20"/>
              </w:rPr>
              <w:t xml:space="preserve">AUM : Industries  </w:t>
            </w:r>
          </w:p>
        </w:tc>
      </w:tr>
      <w:tr w:rsidR="00023F76" w:rsidTr="00BF09D9">
        <w:trPr>
          <w:trHeight w:val="525"/>
        </w:trPr>
        <w:tc>
          <w:tcPr>
            <w:tcW w:w="2474" w:type="dxa"/>
            <w:tcBorders>
              <w:top w:val="single" w:sz="12" w:space="0" w:color="000000"/>
              <w:left w:val="single" w:sz="12" w:space="0" w:color="000000"/>
              <w:bottom w:val="single" w:sz="12" w:space="0" w:color="000000"/>
              <w:right w:val="single" w:sz="12" w:space="0" w:color="000000"/>
            </w:tcBorders>
          </w:tcPr>
          <w:p w:rsidR="00023F76" w:rsidRDefault="00DF26FE">
            <w:r>
              <w:rPr>
                <w:b/>
                <w:sz w:val="20"/>
              </w:rPr>
              <w:t xml:space="preserve">Group Profile </w:t>
            </w:r>
          </w:p>
        </w:tc>
        <w:tc>
          <w:tcPr>
            <w:tcW w:w="7745" w:type="dxa"/>
            <w:tcBorders>
              <w:top w:val="single" w:sz="12" w:space="0" w:color="000000"/>
              <w:left w:val="single" w:sz="12" w:space="0" w:color="000000"/>
              <w:bottom w:val="single" w:sz="12" w:space="0" w:color="000000"/>
              <w:right w:val="single" w:sz="12" w:space="0" w:color="000000"/>
            </w:tcBorders>
          </w:tcPr>
          <w:p w:rsidR="00023F76" w:rsidRDefault="00DF26FE">
            <w:r>
              <w:rPr>
                <w:sz w:val="20"/>
              </w:rPr>
              <w:t xml:space="preserve">Activities Unit Manager  </w:t>
            </w:r>
          </w:p>
        </w:tc>
      </w:tr>
      <w:tr w:rsidR="00023F76" w:rsidTr="00BF09D9">
        <w:trPr>
          <w:trHeight w:val="522"/>
        </w:trPr>
        <w:tc>
          <w:tcPr>
            <w:tcW w:w="2474" w:type="dxa"/>
            <w:tcBorders>
              <w:top w:val="single" w:sz="12" w:space="0" w:color="000000"/>
              <w:left w:val="single" w:sz="12" w:space="0" w:color="000000"/>
              <w:bottom w:val="single" w:sz="12" w:space="0" w:color="000000"/>
              <w:right w:val="single" w:sz="12" w:space="0" w:color="000000"/>
            </w:tcBorders>
          </w:tcPr>
          <w:p w:rsidR="00023F76" w:rsidRDefault="00DF26FE">
            <w:r>
              <w:rPr>
                <w:b/>
                <w:sz w:val="20"/>
              </w:rPr>
              <w:t xml:space="preserve">Organisation Level </w:t>
            </w:r>
          </w:p>
        </w:tc>
        <w:tc>
          <w:tcPr>
            <w:tcW w:w="7745" w:type="dxa"/>
            <w:tcBorders>
              <w:top w:val="single" w:sz="12" w:space="0" w:color="000000"/>
              <w:left w:val="single" w:sz="12" w:space="0" w:color="000000"/>
              <w:bottom w:val="single" w:sz="12" w:space="0" w:color="000000"/>
              <w:right w:val="single" w:sz="12" w:space="0" w:color="000000"/>
            </w:tcBorders>
          </w:tcPr>
          <w:p w:rsidR="00023F76" w:rsidRDefault="00DF26FE">
            <w:r>
              <w:rPr>
                <w:sz w:val="20"/>
              </w:rPr>
              <w:t xml:space="preserve">First Line Management </w:t>
            </w:r>
          </w:p>
        </w:tc>
      </w:tr>
      <w:tr w:rsidR="00023F76" w:rsidTr="00BF09D9">
        <w:trPr>
          <w:trHeight w:val="582"/>
        </w:trPr>
        <w:tc>
          <w:tcPr>
            <w:tcW w:w="2474" w:type="dxa"/>
            <w:tcBorders>
              <w:top w:val="single" w:sz="12" w:space="0" w:color="000000"/>
              <w:left w:val="single" w:sz="12" w:space="0" w:color="000000"/>
              <w:bottom w:val="single" w:sz="12" w:space="0" w:color="000000"/>
              <w:right w:val="single" w:sz="12" w:space="0" w:color="000000"/>
            </w:tcBorders>
          </w:tcPr>
          <w:p w:rsidR="00023F76" w:rsidRDefault="00DF26FE">
            <w:r>
              <w:rPr>
                <w:b/>
                <w:sz w:val="20"/>
              </w:rPr>
              <w:t xml:space="preserve">Band </w:t>
            </w:r>
          </w:p>
        </w:tc>
        <w:tc>
          <w:tcPr>
            <w:tcW w:w="7745" w:type="dxa"/>
            <w:tcBorders>
              <w:top w:val="single" w:sz="12" w:space="0" w:color="000000"/>
              <w:left w:val="single" w:sz="12" w:space="0" w:color="000000"/>
              <w:bottom w:val="single" w:sz="12" w:space="0" w:color="000000"/>
              <w:right w:val="single" w:sz="12" w:space="0" w:color="000000"/>
            </w:tcBorders>
          </w:tcPr>
          <w:p w:rsidR="00023F76" w:rsidRDefault="00DF26FE">
            <w:r>
              <w:rPr>
                <w:sz w:val="20"/>
              </w:rPr>
              <w:t xml:space="preserve">6 </w:t>
            </w:r>
          </w:p>
        </w:tc>
      </w:tr>
    </w:tbl>
    <w:p w:rsidR="00023F76" w:rsidRDefault="00DF26FE">
      <w:pPr>
        <w:spacing w:after="52"/>
      </w:pPr>
      <w:r>
        <w:rPr>
          <w:rFonts w:ascii="Arial" w:eastAsia="Arial" w:hAnsi="Arial" w:cs="Arial"/>
          <w:sz w:val="20"/>
        </w:rPr>
        <w:t xml:space="preserve"> </w:t>
      </w:r>
    </w:p>
    <w:tbl>
      <w:tblPr>
        <w:tblStyle w:val="TableGrid"/>
        <w:tblpPr w:leftFromText="180" w:rightFromText="180" w:vertAnchor="text" w:tblpX="540" w:tblpY="1"/>
        <w:tblOverlap w:val="never"/>
        <w:tblW w:w="10226" w:type="dxa"/>
        <w:tblInd w:w="0" w:type="dxa"/>
        <w:tblCellMar>
          <w:top w:w="55" w:type="dxa"/>
          <w:left w:w="108" w:type="dxa"/>
          <w:right w:w="64" w:type="dxa"/>
        </w:tblCellMar>
        <w:tblLook w:val="04A0" w:firstRow="1" w:lastRow="0" w:firstColumn="1" w:lastColumn="0" w:noHBand="0" w:noVBand="1"/>
      </w:tblPr>
      <w:tblGrid>
        <w:gridCol w:w="2475"/>
        <w:gridCol w:w="7751"/>
      </w:tblGrid>
      <w:tr w:rsidR="00023F76" w:rsidTr="00BF09D9">
        <w:trPr>
          <w:trHeight w:val="78"/>
        </w:trPr>
        <w:tc>
          <w:tcPr>
            <w:tcW w:w="2475" w:type="dxa"/>
            <w:tcBorders>
              <w:top w:val="single" w:sz="12" w:space="0" w:color="000000"/>
              <w:left w:val="single" w:sz="12" w:space="0" w:color="000000"/>
              <w:bottom w:val="single" w:sz="12" w:space="0" w:color="000000"/>
              <w:right w:val="single" w:sz="12" w:space="0" w:color="000000"/>
            </w:tcBorders>
          </w:tcPr>
          <w:p w:rsidR="00023F76" w:rsidRDefault="00DF26FE" w:rsidP="00BF09D9">
            <w:pPr>
              <w:ind w:left="2"/>
            </w:pPr>
            <w:r>
              <w:rPr>
                <w:b/>
                <w:sz w:val="20"/>
              </w:rPr>
              <w:t xml:space="preserve">Overview of the job  </w:t>
            </w:r>
          </w:p>
        </w:tc>
        <w:tc>
          <w:tcPr>
            <w:tcW w:w="7751" w:type="dxa"/>
            <w:tcBorders>
              <w:top w:val="single" w:sz="12" w:space="0" w:color="000000"/>
              <w:left w:val="single" w:sz="12" w:space="0" w:color="000000"/>
              <w:bottom w:val="single" w:sz="12" w:space="0" w:color="000000"/>
              <w:right w:val="single" w:sz="12" w:space="0" w:color="000000"/>
            </w:tcBorders>
          </w:tcPr>
          <w:p w:rsidR="00023F76" w:rsidRDefault="00DF26FE" w:rsidP="00BF09D9">
            <w:r>
              <w:rPr>
                <w:sz w:val="20"/>
              </w:rPr>
              <w:t xml:space="preserve">This is a management job in an establishment </w:t>
            </w:r>
          </w:p>
        </w:tc>
      </w:tr>
      <w:tr w:rsidR="00023F76" w:rsidTr="00BF09D9">
        <w:trPr>
          <w:trHeight w:val="220"/>
        </w:trPr>
        <w:tc>
          <w:tcPr>
            <w:tcW w:w="2475" w:type="dxa"/>
            <w:tcBorders>
              <w:top w:val="single" w:sz="12" w:space="0" w:color="000000"/>
              <w:left w:val="single" w:sz="12" w:space="0" w:color="000000"/>
              <w:bottom w:val="single" w:sz="12" w:space="0" w:color="000000"/>
              <w:right w:val="single" w:sz="12" w:space="0" w:color="000000"/>
            </w:tcBorders>
          </w:tcPr>
          <w:p w:rsidR="00023F76" w:rsidRDefault="00DF26FE" w:rsidP="00BF09D9">
            <w:pPr>
              <w:ind w:left="2"/>
            </w:pPr>
            <w:r>
              <w:rPr>
                <w:b/>
                <w:sz w:val="20"/>
              </w:rPr>
              <w:t xml:space="preserve">Summary  </w:t>
            </w:r>
          </w:p>
        </w:tc>
        <w:tc>
          <w:tcPr>
            <w:tcW w:w="7751" w:type="dxa"/>
            <w:tcBorders>
              <w:top w:val="single" w:sz="12" w:space="0" w:color="000000"/>
              <w:left w:val="single" w:sz="12" w:space="0" w:color="000000"/>
              <w:bottom w:val="single" w:sz="12" w:space="0" w:color="000000"/>
              <w:right w:val="single" w:sz="12" w:space="0" w:color="000000"/>
            </w:tcBorders>
          </w:tcPr>
          <w:p w:rsidR="00023F76" w:rsidRDefault="00DF26FE" w:rsidP="00BF09D9">
            <w:pPr>
              <w:spacing w:after="282" w:line="241" w:lineRule="auto"/>
              <w:ind w:right="46"/>
              <w:jc w:val="both"/>
            </w:pPr>
            <w:r>
              <w:rPr>
                <w:sz w:val="20"/>
              </w:rPr>
              <w:t xml:space="preserve">The job holder will be responsible for activities within the industries, workshops, and land based areas where applicable, and for training within a realistic working environment.  Staffing numbers will vary depending on the size of the establishment and the nature of work undertaken.  The job holder will be implementing national policies to suit local needs within the function and will be responsible for the revisions of local policies, improvement plans and procedures related to industries.  </w:t>
            </w:r>
          </w:p>
          <w:p w:rsidR="00023F76" w:rsidRDefault="00DF26FE" w:rsidP="00BF09D9">
            <w:r>
              <w:rPr>
                <w:sz w:val="20"/>
              </w:rPr>
              <w:t xml:space="preserve">This is  a non-operational job with line management responsibilities </w:t>
            </w:r>
          </w:p>
        </w:tc>
      </w:tr>
      <w:tr w:rsidR="00023F76" w:rsidTr="00BF09D9">
        <w:trPr>
          <w:trHeight w:val="977"/>
        </w:trPr>
        <w:tc>
          <w:tcPr>
            <w:tcW w:w="2475" w:type="dxa"/>
            <w:tcBorders>
              <w:top w:val="single" w:sz="12" w:space="0" w:color="000000"/>
              <w:left w:val="single" w:sz="12" w:space="0" w:color="000000"/>
              <w:bottom w:val="single" w:sz="12" w:space="0" w:color="000000"/>
              <w:right w:val="single" w:sz="12" w:space="0" w:color="000000"/>
            </w:tcBorders>
          </w:tcPr>
          <w:p w:rsidR="00023F76" w:rsidRDefault="00DF26FE" w:rsidP="00BF09D9">
            <w:pPr>
              <w:ind w:left="2"/>
            </w:pPr>
            <w:r>
              <w:rPr>
                <w:b/>
                <w:sz w:val="20"/>
              </w:rPr>
              <w:t xml:space="preserve">Responsibilities, </w:t>
            </w:r>
          </w:p>
          <w:p w:rsidR="00023F76" w:rsidRDefault="00DF26FE" w:rsidP="00BF09D9">
            <w:pPr>
              <w:ind w:left="2"/>
            </w:pPr>
            <w:r>
              <w:rPr>
                <w:b/>
                <w:sz w:val="20"/>
              </w:rPr>
              <w:t xml:space="preserve">Activities and Duties  </w:t>
            </w:r>
          </w:p>
        </w:tc>
        <w:tc>
          <w:tcPr>
            <w:tcW w:w="7751" w:type="dxa"/>
            <w:tcBorders>
              <w:top w:val="single" w:sz="12" w:space="0" w:color="000000"/>
              <w:left w:val="single" w:sz="12" w:space="0" w:color="000000"/>
              <w:bottom w:val="single" w:sz="12" w:space="0" w:color="000000"/>
              <w:right w:val="single" w:sz="12" w:space="0" w:color="000000"/>
            </w:tcBorders>
          </w:tcPr>
          <w:p w:rsidR="00023F76" w:rsidRDefault="00DF26FE" w:rsidP="00BF09D9">
            <w:pPr>
              <w:spacing w:line="243" w:lineRule="auto"/>
            </w:pPr>
            <w:r>
              <w:rPr>
                <w:sz w:val="20"/>
              </w:rPr>
              <w:t>The job holder will be required to carry out the following responsibilities, activities and duties</w:t>
            </w:r>
            <w:r>
              <w:rPr>
                <w:sz w:val="18"/>
              </w:rPr>
              <w:t xml:space="preserve">: </w:t>
            </w:r>
          </w:p>
          <w:p w:rsidR="00023F76" w:rsidRDefault="00DF26FE" w:rsidP="00BF09D9">
            <w:pPr>
              <w:spacing w:after="3"/>
            </w:pPr>
            <w:r>
              <w:rPr>
                <w:sz w:val="18"/>
              </w:rPr>
              <w:t xml:space="preserve"> </w:t>
            </w:r>
          </w:p>
          <w:p w:rsidR="00023F76" w:rsidRDefault="00DF26FE" w:rsidP="00BF09D9">
            <w:pPr>
              <w:spacing w:after="25"/>
            </w:pPr>
            <w:r>
              <w:rPr>
                <w:sz w:val="20"/>
              </w:rPr>
              <w:t xml:space="preserve"> </w:t>
            </w:r>
          </w:p>
          <w:p w:rsidR="00023F76" w:rsidRDefault="00DF26FE" w:rsidP="00BF09D9">
            <w:pPr>
              <w:numPr>
                <w:ilvl w:val="0"/>
                <w:numId w:val="1"/>
              </w:numPr>
              <w:spacing w:after="45" w:line="239" w:lineRule="auto"/>
              <w:ind w:hanging="252"/>
            </w:pPr>
            <w:r>
              <w:rPr>
                <w:sz w:val="20"/>
              </w:rPr>
              <w:t xml:space="preserve">Responsible for ensuring all staff within Industries provide a respectful, safe decent environment for all prisoners and staff  </w:t>
            </w:r>
          </w:p>
          <w:p w:rsidR="00023F76" w:rsidRDefault="00DF26FE" w:rsidP="00BF09D9">
            <w:pPr>
              <w:numPr>
                <w:ilvl w:val="0"/>
                <w:numId w:val="1"/>
              </w:numPr>
              <w:spacing w:after="43" w:line="239" w:lineRule="auto"/>
              <w:ind w:hanging="252"/>
            </w:pPr>
            <w:r>
              <w:rPr>
                <w:sz w:val="20"/>
              </w:rPr>
              <w:t xml:space="preserve">Responsible for advising  Senior Management Team (SMT) on industry related areas </w:t>
            </w:r>
          </w:p>
          <w:p w:rsidR="00023F76" w:rsidRDefault="00DF26FE" w:rsidP="00BF09D9">
            <w:pPr>
              <w:numPr>
                <w:ilvl w:val="0"/>
                <w:numId w:val="1"/>
              </w:numPr>
              <w:spacing w:after="40" w:line="242" w:lineRule="auto"/>
              <w:ind w:hanging="252"/>
            </w:pPr>
            <w:r>
              <w:rPr>
                <w:sz w:val="20"/>
              </w:rPr>
              <w:t xml:space="preserve">Review and implement local industries improvement plans and reviewing industries policy annually </w:t>
            </w:r>
          </w:p>
          <w:p w:rsidR="00023F76" w:rsidRDefault="00DF26FE" w:rsidP="00BF09D9">
            <w:pPr>
              <w:numPr>
                <w:ilvl w:val="0"/>
                <w:numId w:val="1"/>
              </w:numPr>
              <w:spacing w:after="45" w:line="239" w:lineRule="auto"/>
              <w:ind w:hanging="252"/>
            </w:pPr>
            <w:r>
              <w:rPr>
                <w:sz w:val="20"/>
              </w:rPr>
              <w:t xml:space="preserve">Responsible for ensuring staff are fully trained and qualified for the activities they are employed in </w:t>
            </w:r>
          </w:p>
          <w:p w:rsidR="00023F76" w:rsidRDefault="00DF26FE" w:rsidP="00BF09D9">
            <w:pPr>
              <w:numPr>
                <w:ilvl w:val="0"/>
                <w:numId w:val="1"/>
              </w:numPr>
              <w:spacing w:after="44" w:line="241" w:lineRule="auto"/>
              <w:ind w:hanging="252"/>
            </w:pPr>
            <w:r>
              <w:rPr>
                <w:sz w:val="20"/>
              </w:rPr>
              <w:t xml:space="preserve">Responsible for setting accreditation targets for the department and monitor targets and progress against them. Visit all areas on a regular basis to check that all required work is being completed to the set standards </w:t>
            </w:r>
          </w:p>
          <w:p w:rsidR="00023F76" w:rsidRDefault="00DF26FE" w:rsidP="00BF09D9">
            <w:pPr>
              <w:numPr>
                <w:ilvl w:val="0"/>
                <w:numId w:val="1"/>
              </w:numPr>
              <w:spacing w:after="46" w:line="239" w:lineRule="auto"/>
              <w:ind w:hanging="252"/>
            </w:pPr>
            <w:r>
              <w:rPr>
                <w:sz w:val="20"/>
              </w:rPr>
              <w:t xml:space="preserve">Responsible for the performance of production workshops both in terms of prisoner occupation, production and  sales turn over  </w:t>
            </w:r>
          </w:p>
          <w:p w:rsidR="00023F76" w:rsidRDefault="00DF26FE" w:rsidP="00BF09D9">
            <w:pPr>
              <w:numPr>
                <w:ilvl w:val="0"/>
                <w:numId w:val="1"/>
              </w:numPr>
              <w:spacing w:after="41" w:line="241" w:lineRule="auto"/>
              <w:ind w:hanging="252"/>
            </w:pPr>
            <w:r>
              <w:rPr>
                <w:sz w:val="20"/>
              </w:rPr>
              <w:t xml:space="preserve">Responsible  for monitoring performance of suppliers against contracts to ensure that contracts are running to time, cost, quality and all contractual requirements of Industry providers operating within the establishment </w:t>
            </w:r>
          </w:p>
          <w:p w:rsidR="00023F76" w:rsidRDefault="00DF26FE" w:rsidP="00BF09D9">
            <w:pPr>
              <w:numPr>
                <w:ilvl w:val="0"/>
                <w:numId w:val="1"/>
              </w:numPr>
              <w:spacing w:after="44" w:line="241" w:lineRule="auto"/>
              <w:ind w:hanging="252"/>
            </w:pPr>
            <w:r>
              <w:rPr>
                <w:sz w:val="20"/>
              </w:rPr>
              <w:t xml:space="preserve">Responsible for ensuring production is scheduled and managed to deliver targets (including income generation levels) and quality standards and maintains delivery of contractual arrangements </w:t>
            </w:r>
          </w:p>
          <w:p w:rsidR="00023F76" w:rsidRDefault="00DF26FE" w:rsidP="00BF09D9">
            <w:pPr>
              <w:numPr>
                <w:ilvl w:val="0"/>
                <w:numId w:val="1"/>
              </w:numPr>
              <w:ind w:hanging="252"/>
            </w:pPr>
            <w:r>
              <w:rPr>
                <w:sz w:val="20"/>
              </w:rPr>
              <w:t xml:space="preserve">Ensure all industries information and IT systems are kept up to date </w:t>
            </w:r>
          </w:p>
          <w:p w:rsidR="00023F76" w:rsidRDefault="00DF26FE" w:rsidP="00BF09D9">
            <w:pPr>
              <w:numPr>
                <w:ilvl w:val="0"/>
                <w:numId w:val="1"/>
              </w:numPr>
              <w:spacing w:after="45" w:line="239" w:lineRule="auto"/>
              <w:ind w:hanging="252"/>
            </w:pPr>
            <w:r>
              <w:rPr>
                <w:sz w:val="20"/>
              </w:rPr>
              <w:t xml:space="preserve">Responsible for managing the income generation targets and compliance within the work area, verifying and signing off documentation as appropriate </w:t>
            </w:r>
          </w:p>
          <w:p w:rsidR="00023F76" w:rsidRDefault="00DF26FE" w:rsidP="00BF09D9">
            <w:pPr>
              <w:numPr>
                <w:ilvl w:val="0"/>
                <w:numId w:val="1"/>
              </w:numPr>
              <w:spacing w:after="44" w:line="241" w:lineRule="auto"/>
              <w:ind w:hanging="252"/>
            </w:pPr>
            <w:r>
              <w:rPr>
                <w:sz w:val="20"/>
              </w:rPr>
              <w:t xml:space="preserve">Contribute towards developing and implementing an employment strategy for the Prison working alongside partners in the delivery of employment training, advice and guidance on release </w:t>
            </w:r>
          </w:p>
          <w:p w:rsidR="00023F76" w:rsidRDefault="00DF26FE" w:rsidP="00BF09D9">
            <w:pPr>
              <w:numPr>
                <w:ilvl w:val="0"/>
                <w:numId w:val="1"/>
              </w:numPr>
              <w:spacing w:after="45"/>
              <w:ind w:hanging="252"/>
            </w:pPr>
            <w:r>
              <w:rPr>
                <w:sz w:val="20"/>
              </w:rPr>
              <w:t xml:space="preserve">Seeking local commercial work to fill free production capacity by way of preparing quotations for external stakeholders for potential products to be manufactured within industries </w:t>
            </w:r>
          </w:p>
          <w:p w:rsidR="00023F76" w:rsidRDefault="00DF26FE" w:rsidP="00BF09D9">
            <w:pPr>
              <w:numPr>
                <w:ilvl w:val="0"/>
                <w:numId w:val="1"/>
              </w:numPr>
              <w:spacing w:after="1" w:line="241" w:lineRule="auto"/>
              <w:ind w:hanging="252"/>
            </w:pPr>
            <w:r>
              <w:rPr>
                <w:sz w:val="20"/>
              </w:rPr>
              <w:t xml:space="preserve">Manage successful private sector partnerships, Colleges and Training Centres and assist in developing links with internal/external Agencies with a view to prisoner employment and resettlement </w:t>
            </w:r>
          </w:p>
          <w:p w:rsidR="00BF09D9" w:rsidRDefault="00BF09D9" w:rsidP="00BF09D9">
            <w:pPr>
              <w:numPr>
                <w:ilvl w:val="0"/>
                <w:numId w:val="2"/>
              </w:numPr>
              <w:spacing w:after="45" w:line="239" w:lineRule="auto"/>
              <w:ind w:hanging="252"/>
            </w:pPr>
            <w:r>
              <w:rPr>
                <w:sz w:val="20"/>
              </w:rPr>
              <w:t xml:space="preserve">Responsible for ensuring all materials are ordered, received, logged, stored, utilised  and disposed of appropriately within the areas of activity managed   </w:t>
            </w:r>
          </w:p>
          <w:p w:rsidR="00BF09D9" w:rsidRDefault="00BF09D9" w:rsidP="00BF09D9">
            <w:pPr>
              <w:numPr>
                <w:ilvl w:val="0"/>
                <w:numId w:val="2"/>
              </w:numPr>
              <w:spacing w:after="41" w:line="241" w:lineRule="auto"/>
              <w:ind w:hanging="252"/>
            </w:pPr>
            <w:r>
              <w:rPr>
                <w:sz w:val="20"/>
              </w:rPr>
              <w:lastRenderedPageBreak/>
              <w:t xml:space="preserve">Responsible for ensuring prisoners are appropriately supervised, inducted, trained and deployed and paid within the industries and that discipline, safer custody and Health and Safety practices are maintained at all times </w:t>
            </w:r>
          </w:p>
          <w:p w:rsidR="00BF09D9" w:rsidRDefault="00BF09D9" w:rsidP="00BF09D9">
            <w:pPr>
              <w:numPr>
                <w:ilvl w:val="0"/>
                <w:numId w:val="2"/>
              </w:numPr>
              <w:ind w:hanging="252"/>
            </w:pPr>
            <w:r>
              <w:rPr>
                <w:sz w:val="20"/>
              </w:rPr>
              <w:t xml:space="preserve">Responsible for the efficient and economical use of industries transport </w:t>
            </w:r>
          </w:p>
          <w:p w:rsidR="00BF09D9" w:rsidRDefault="00BF09D9" w:rsidP="00BF09D9">
            <w:pPr>
              <w:numPr>
                <w:ilvl w:val="0"/>
                <w:numId w:val="2"/>
              </w:numPr>
              <w:spacing w:after="2"/>
              <w:ind w:hanging="252"/>
            </w:pPr>
            <w:r>
              <w:rPr>
                <w:sz w:val="20"/>
              </w:rPr>
              <w:t xml:space="preserve">Managing stock and supervising the annual stock taking process </w:t>
            </w:r>
          </w:p>
          <w:p w:rsidR="00BF09D9" w:rsidRDefault="00BF09D9" w:rsidP="00BF09D9">
            <w:pPr>
              <w:numPr>
                <w:ilvl w:val="0"/>
                <w:numId w:val="2"/>
              </w:numPr>
              <w:spacing w:after="43" w:line="239" w:lineRule="auto"/>
              <w:ind w:hanging="252"/>
            </w:pPr>
            <w:r>
              <w:rPr>
                <w:sz w:val="20"/>
              </w:rPr>
              <w:t xml:space="preserve">Responsible for ensuring the delivery national accredited qualifications and skills to prisoners where appropriate </w:t>
            </w:r>
          </w:p>
          <w:p w:rsidR="00BF09D9" w:rsidRDefault="00BF09D9" w:rsidP="00BF09D9">
            <w:pPr>
              <w:numPr>
                <w:ilvl w:val="0"/>
                <w:numId w:val="2"/>
              </w:numPr>
              <w:ind w:hanging="252"/>
            </w:pPr>
            <w:r>
              <w:rPr>
                <w:sz w:val="20"/>
              </w:rPr>
              <w:t xml:space="preserve">Responsible for the provision of management / reports to HQ as required </w:t>
            </w:r>
          </w:p>
          <w:p w:rsidR="00BF09D9" w:rsidRDefault="00BF09D9" w:rsidP="00BF09D9">
            <w:r>
              <w:rPr>
                <w:sz w:val="20"/>
              </w:rPr>
              <w:t xml:space="preserve"> </w:t>
            </w:r>
          </w:p>
          <w:p w:rsidR="00BF09D9" w:rsidRDefault="00BF09D9" w:rsidP="00BF09D9">
            <w:pPr>
              <w:spacing w:after="147"/>
            </w:pPr>
            <w:r>
              <w:rPr>
                <w:sz w:val="20"/>
              </w:rPr>
              <w:t xml:space="preserve">Undertake other management tasks including: </w:t>
            </w:r>
          </w:p>
          <w:p w:rsidR="00BF09D9" w:rsidRDefault="00BF09D9" w:rsidP="00BF09D9">
            <w:pPr>
              <w:numPr>
                <w:ilvl w:val="0"/>
                <w:numId w:val="2"/>
              </w:numPr>
              <w:spacing w:after="45" w:line="239" w:lineRule="auto"/>
              <w:ind w:hanging="252"/>
            </w:pPr>
            <w:r>
              <w:rPr>
                <w:sz w:val="20"/>
              </w:rPr>
              <w:t xml:space="preserve">Manage devolved budgets in accordance with the financial procedures outlined in the budget delegation </w:t>
            </w:r>
          </w:p>
          <w:p w:rsidR="00BF09D9" w:rsidRDefault="00BF09D9" w:rsidP="00BF09D9">
            <w:pPr>
              <w:numPr>
                <w:ilvl w:val="0"/>
                <w:numId w:val="2"/>
              </w:numPr>
              <w:spacing w:after="42" w:line="241" w:lineRule="auto"/>
              <w:ind w:hanging="252"/>
            </w:pPr>
            <w:r>
              <w:rPr>
                <w:sz w:val="20"/>
              </w:rPr>
              <w:t xml:space="preserve">Responsible for the management of all staff within their area. This includes staff performance, development and annual appraisal through to sickness absence management </w:t>
            </w:r>
          </w:p>
          <w:p w:rsidR="00BF09D9" w:rsidRDefault="00BF09D9" w:rsidP="00BF09D9">
            <w:pPr>
              <w:numPr>
                <w:ilvl w:val="0"/>
                <w:numId w:val="2"/>
              </w:numPr>
              <w:spacing w:after="40" w:line="242" w:lineRule="auto"/>
              <w:ind w:hanging="252"/>
            </w:pPr>
            <w:r>
              <w:rPr>
                <w:sz w:val="20"/>
              </w:rPr>
              <w:t xml:space="preserve">Ensure all NOMS standards and Service Delivery Indicators (SDIs) are implemented and managed within the relevant work area </w:t>
            </w:r>
          </w:p>
          <w:p w:rsidR="00BF09D9" w:rsidRDefault="00BF09D9" w:rsidP="00BF09D9">
            <w:pPr>
              <w:numPr>
                <w:ilvl w:val="0"/>
                <w:numId w:val="2"/>
              </w:numPr>
              <w:spacing w:after="44" w:line="241" w:lineRule="auto"/>
              <w:ind w:hanging="252"/>
            </w:pPr>
            <w:r>
              <w:rPr>
                <w:sz w:val="20"/>
              </w:rPr>
              <w:t xml:space="preserve">Ensure all national and local policies and procedures are implemented and compliant e.g.  National Security Framework (NSF), Local Security Strategy (LSS), Finance Manual </w:t>
            </w:r>
          </w:p>
          <w:p w:rsidR="00BF09D9" w:rsidRDefault="00BF09D9" w:rsidP="00BF09D9">
            <w:pPr>
              <w:numPr>
                <w:ilvl w:val="0"/>
                <w:numId w:val="2"/>
              </w:numPr>
              <w:spacing w:after="69" w:line="239" w:lineRule="auto"/>
              <w:ind w:hanging="252"/>
            </w:pPr>
            <w:r>
              <w:rPr>
                <w:sz w:val="20"/>
              </w:rPr>
              <w:t xml:space="preserve">Attend as directed any relevant boards/meetings and actively contribute, either as chair or team member </w:t>
            </w:r>
          </w:p>
          <w:p w:rsidR="00BF09D9" w:rsidRDefault="00BF09D9" w:rsidP="00BF09D9">
            <w:pPr>
              <w:numPr>
                <w:ilvl w:val="0"/>
                <w:numId w:val="2"/>
              </w:numPr>
              <w:spacing w:after="32" w:line="276" w:lineRule="auto"/>
              <w:ind w:hanging="252"/>
            </w:pPr>
            <w:r>
              <w:rPr>
                <w:sz w:val="20"/>
              </w:rPr>
              <w:t xml:space="preserve">Provides leadership and direction to managers and staff within their defined work area through briefings, building informal and formal relationships and effective communication </w:t>
            </w:r>
          </w:p>
          <w:p w:rsidR="00BF09D9" w:rsidRDefault="00BF09D9" w:rsidP="00BF09D9">
            <w:pPr>
              <w:numPr>
                <w:ilvl w:val="0"/>
                <w:numId w:val="2"/>
              </w:numPr>
              <w:spacing w:after="33" w:line="275" w:lineRule="auto"/>
              <w:ind w:hanging="252"/>
            </w:pPr>
            <w:r>
              <w:rPr>
                <w:sz w:val="20"/>
              </w:rPr>
              <w:t xml:space="preserve">Produce relevant reports as required and ensure all correspondence is replied to within agreed timescales </w:t>
            </w:r>
          </w:p>
          <w:p w:rsidR="00BF09D9" w:rsidRDefault="00BF09D9" w:rsidP="00BF09D9">
            <w:pPr>
              <w:numPr>
                <w:ilvl w:val="0"/>
                <w:numId w:val="2"/>
              </w:numPr>
              <w:spacing w:after="26"/>
              <w:ind w:hanging="252"/>
            </w:pPr>
            <w:r>
              <w:rPr>
                <w:sz w:val="20"/>
              </w:rPr>
              <w:t xml:space="preserve">Liaise and form good relationships with internal and external stakeholders </w:t>
            </w:r>
          </w:p>
          <w:p w:rsidR="00BF09D9" w:rsidRDefault="00BF09D9" w:rsidP="00BF09D9">
            <w:pPr>
              <w:numPr>
                <w:ilvl w:val="0"/>
                <w:numId w:val="2"/>
              </w:numPr>
              <w:spacing w:after="33" w:line="275" w:lineRule="auto"/>
              <w:ind w:hanging="252"/>
            </w:pPr>
            <w:r>
              <w:rPr>
                <w:sz w:val="20"/>
              </w:rPr>
              <w:t xml:space="preserve">Manage resources to deliver the activities within the defined work area, and contribute to the mid-to-long term business planning process </w:t>
            </w:r>
          </w:p>
          <w:p w:rsidR="00BF09D9" w:rsidRDefault="00BF09D9" w:rsidP="00BF09D9">
            <w:pPr>
              <w:numPr>
                <w:ilvl w:val="0"/>
                <w:numId w:val="2"/>
              </w:numPr>
              <w:spacing w:line="276" w:lineRule="auto"/>
              <w:ind w:hanging="252"/>
            </w:pPr>
            <w:r>
              <w:rPr>
                <w:sz w:val="20"/>
              </w:rPr>
              <w:t xml:space="preserve">Ensure the defined work area and associated activities comply with Health and Safety legislation.  Ensure all risk assessments are undertaken and staff are made aware of their personal responsibility towards ensuring Health and Safety compliance </w:t>
            </w:r>
          </w:p>
          <w:p w:rsidR="00BF09D9" w:rsidRDefault="00BF09D9" w:rsidP="00BF09D9">
            <w:pPr>
              <w:spacing w:after="261"/>
            </w:pPr>
            <w:r>
              <w:rPr>
                <w:i/>
                <w:sz w:val="20"/>
              </w:rPr>
              <w:t xml:space="preserve"> </w:t>
            </w:r>
          </w:p>
          <w:p w:rsidR="00BF09D9" w:rsidRPr="00BF09D9" w:rsidRDefault="00BF09D9" w:rsidP="00BF09D9">
            <w:pPr>
              <w:tabs>
                <w:tab w:val="left" w:pos="5000"/>
              </w:tabs>
            </w:pPr>
            <w:r>
              <w:rPr>
                <w:sz w:val="20"/>
              </w:rPr>
              <w:t>The duties/responsibilities listed above describe the post as it is at present and is not intended to be exhaustive. The Job holder is expected to accept reasonable alterations and additional tasks of a similar level that may be necessary. Significant adjustments may require re-examination under the Job Evaluation scheme and shall be discussed in the first instance with the Job Holder</w:t>
            </w:r>
          </w:p>
        </w:tc>
      </w:tr>
      <w:tr w:rsidR="00023F76" w:rsidTr="00BF09D9">
        <w:trPr>
          <w:trHeight w:val="1228"/>
        </w:trPr>
        <w:tc>
          <w:tcPr>
            <w:tcW w:w="2475" w:type="dxa"/>
            <w:tcBorders>
              <w:top w:val="single" w:sz="12" w:space="0" w:color="000000"/>
              <w:left w:val="single" w:sz="12" w:space="0" w:color="000000"/>
              <w:bottom w:val="single" w:sz="12" w:space="0" w:color="000000"/>
              <w:right w:val="single" w:sz="12" w:space="0" w:color="000000"/>
            </w:tcBorders>
          </w:tcPr>
          <w:p w:rsidR="00023F76" w:rsidRDefault="00023F76" w:rsidP="00BF09D9"/>
        </w:tc>
        <w:tc>
          <w:tcPr>
            <w:tcW w:w="7751" w:type="dxa"/>
            <w:tcBorders>
              <w:top w:val="single" w:sz="12" w:space="0" w:color="000000"/>
              <w:left w:val="single" w:sz="12" w:space="0" w:color="000000"/>
              <w:bottom w:val="single" w:sz="12" w:space="0" w:color="000000"/>
              <w:right w:val="single" w:sz="12" w:space="0" w:color="000000"/>
            </w:tcBorders>
          </w:tcPr>
          <w:p w:rsidR="00023F76" w:rsidRDefault="00DF26FE" w:rsidP="00BF09D9">
            <w:r>
              <w:rPr>
                <w:sz w:val="20"/>
              </w:rPr>
              <w:t xml:space="preserve"> </w:t>
            </w:r>
          </w:p>
        </w:tc>
      </w:tr>
    </w:tbl>
    <w:p w:rsidR="00023F76" w:rsidRDefault="00BF09D9">
      <w:pPr>
        <w:spacing w:after="239"/>
        <w:jc w:val="both"/>
      </w:pPr>
      <w:r>
        <w:rPr>
          <w:rFonts w:ascii="Arial" w:eastAsia="Arial" w:hAnsi="Arial" w:cs="Arial"/>
        </w:rPr>
        <w:br w:type="textWrapping" w:clear="all"/>
      </w:r>
      <w:r w:rsidR="00DF26FE">
        <w:rPr>
          <w:rFonts w:ascii="Arial" w:eastAsia="Arial" w:hAnsi="Arial" w:cs="Arial"/>
        </w:rPr>
        <w:t xml:space="preserve"> </w:t>
      </w:r>
    </w:p>
    <w:p w:rsidR="00023F76" w:rsidRDefault="00DF26FE">
      <w:pPr>
        <w:spacing w:after="52"/>
        <w:jc w:val="both"/>
      </w:pPr>
      <w:r>
        <w:rPr>
          <w:rFonts w:ascii="Arial" w:eastAsia="Arial" w:hAnsi="Arial" w:cs="Arial"/>
          <w:sz w:val="20"/>
        </w:rPr>
        <w:t xml:space="preserve"> </w:t>
      </w:r>
    </w:p>
    <w:tbl>
      <w:tblPr>
        <w:tblStyle w:val="TableGrid"/>
        <w:tblW w:w="9458" w:type="dxa"/>
        <w:tblInd w:w="516" w:type="dxa"/>
        <w:tblCellMar>
          <w:top w:w="55" w:type="dxa"/>
          <w:left w:w="108" w:type="dxa"/>
          <w:right w:w="63" w:type="dxa"/>
        </w:tblCellMar>
        <w:tblLook w:val="04A0" w:firstRow="1" w:lastRow="0" w:firstColumn="1" w:lastColumn="0" w:noHBand="0" w:noVBand="1"/>
      </w:tblPr>
      <w:tblGrid>
        <w:gridCol w:w="2290"/>
        <w:gridCol w:w="7168"/>
      </w:tblGrid>
      <w:tr w:rsidR="00023F76">
        <w:trPr>
          <w:trHeight w:val="3348"/>
        </w:trPr>
        <w:tc>
          <w:tcPr>
            <w:tcW w:w="2290" w:type="dxa"/>
            <w:tcBorders>
              <w:top w:val="single" w:sz="12" w:space="0" w:color="000000"/>
              <w:left w:val="single" w:sz="12" w:space="0" w:color="000000"/>
              <w:bottom w:val="single" w:sz="12" w:space="0" w:color="000000"/>
              <w:right w:val="single" w:sz="12" w:space="0" w:color="000000"/>
            </w:tcBorders>
          </w:tcPr>
          <w:p w:rsidR="00023F76" w:rsidRDefault="00DF26FE">
            <w:r>
              <w:rPr>
                <w:b/>
                <w:sz w:val="20"/>
              </w:rPr>
              <w:lastRenderedPageBreak/>
              <w:t xml:space="preserve">Competencies  </w:t>
            </w:r>
          </w:p>
        </w:tc>
        <w:tc>
          <w:tcPr>
            <w:tcW w:w="7168" w:type="dxa"/>
            <w:tcBorders>
              <w:top w:val="single" w:sz="12" w:space="0" w:color="000000"/>
              <w:left w:val="single" w:sz="12" w:space="0" w:color="000000"/>
              <w:bottom w:val="single" w:sz="12" w:space="0" w:color="000000"/>
              <w:right w:val="single" w:sz="12" w:space="0" w:color="000000"/>
            </w:tcBorders>
          </w:tcPr>
          <w:p w:rsidR="00023F76" w:rsidRDefault="00DF26FE">
            <w:pPr>
              <w:spacing w:after="321" w:line="242" w:lineRule="auto"/>
              <w:ind w:right="45"/>
              <w:jc w:val="both"/>
            </w:pPr>
            <w:r>
              <w:rPr>
                <w:sz w:val="20"/>
              </w:rPr>
              <w:t xml:space="preserve">All of the competencies in the National Offender Management Service (NOMS) Competency and Qualities Framework are relevant to this group profile. For the purpose of selection the following competencies will be measured: </w:t>
            </w:r>
          </w:p>
          <w:p w:rsidR="00023F76" w:rsidRDefault="00DF26FE">
            <w:pPr>
              <w:numPr>
                <w:ilvl w:val="0"/>
                <w:numId w:val="3"/>
              </w:numPr>
              <w:ind w:hanging="360"/>
            </w:pPr>
            <w:r>
              <w:rPr>
                <w:sz w:val="20"/>
              </w:rPr>
              <w:t xml:space="preserve">3. Making Effective Decisions </w:t>
            </w:r>
          </w:p>
          <w:p w:rsidR="00023F76" w:rsidRDefault="00DF26FE">
            <w:pPr>
              <w:numPr>
                <w:ilvl w:val="0"/>
                <w:numId w:val="3"/>
              </w:numPr>
              <w:spacing w:after="2"/>
              <w:ind w:hanging="360"/>
            </w:pPr>
            <w:r>
              <w:rPr>
                <w:sz w:val="20"/>
              </w:rPr>
              <w:t xml:space="preserve">5. Collaborating and Partnering </w:t>
            </w:r>
          </w:p>
          <w:p w:rsidR="00023F76" w:rsidRDefault="00DF26FE">
            <w:pPr>
              <w:numPr>
                <w:ilvl w:val="0"/>
                <w:numId w:val="3"/>
              </w:numPr>
              <w:ind w:hanging="360"/>
            </w:pPr>
            <w:r>
              <w:rPr>
                <w:sz w:val="20"/>
              </w:rPr>
              <w:t xml:space="preserve">7. Achieving Commercial Outcomes </w:t>
            </w:r>
          </w:p>
          <w:p w:rsidR="00023F76" w:rsidRDefault="00DF26FE">
            <w:pPr>
              <w:numPr>
                <w:ilvl w:val="0"/>
                <w:numId w:val="3"/>
              </w:numPr>
              <w:ind w:hanging="360"/>
            </w:pPr>
            <w:r>
              <w:rPr>
                <w:sz w:val="20"/>
              </w:rPr>
              <w:t xml:space="preserve">9. Managing a Quality Service </w:t>
            </w:r>
          </w:p>
          <w:p w:rsidR="00023F76" w:rsidRDefault="00DF26FE">
            <w:pPr>
              <w:numPr>
                <w:ilvl w:val="0"/>
                <w:numId w:val="3"/>
              </w:numPr>
              <w:ind w:hanging="360"/>
            </w:pPr>
            <w:r>
              <w:rPr>
                <w:sz w:val="20"/>
              </w:rPr>
              <w:t xml:space="preserve">11. Achieving a Safe and Secure Environment </w:t>
            </w:r>
          </w:p>
          <w:p w:rsidR="00023F76" w:rsidRDefault="00DF26FE">
            <w:pPr>
              <w:numPr>
                <w:ilvl w:val="0"/>
                <w:numId w:val="3"/>
              </w:numPr>
              <w:ind w:hanging="360"/>
            </w:pPr>
            <w:r>
              <w:rPr>
                <w:sz w:val="20"/>
              </w:rPr>
              <w:t xml:space="preserve">13. Caring </w:t>
            </w:r>
          </w:p>
          <w:p w:rsidR="00023F76" w:rsidRDefault="00DF26FE">
            <w:pPr>
              <w:numPr>
                <w:ilvl w:val="0"/>
                <w:numId w:val="3"/>
              </w:numPr>
              <w:spacing w:after="240"/>
              <w:ind w:hanging="360"/>
            </w:pPr>
            <w:r>
              <w:rPr>
                <w:sz w:val="20"/>
              </w:rPr>
              <w:t xml:space="preserve">14. Persuading and Influencing </w:t>
            </w:r>
          </w:p>
          <w:p w:rsidR="00023F76" w:rsidRDefault="00DF26FE">
            <w:r>
              <w:rPr>
                <w:sz w:val="20"/>
              </w:rPr>
              <w:t xml:space="preserve"> </w:t>
            </w:r>
          </w:p>
        </w:tc>
      </w:tr>
      <w:tr w:rsidR="00023F76">
        <w:trPr>
          <w:trHeight w:val="2261"/>
        </w:trPr>
        <w:tc>
          <w:tcPr>
            <w:tcW w:w="2290" w:type="dxa"/>
            <w:tcBorders>
              <w:top w:val="single" w:sz="12" w:space="0" w:color="000000"/>
              <w:left w:val="single" w:sz="12" w:space="0" w:color="000000"/>
              <w:bottom w:val="single" w:sz="12" w:space="0" w:color="000000"/>
              <w:right w:val="single" w:sz="12" w:space="0" w:color="000000"/>
            </w:tcBorders>
          </w:tcPr>
          <w:p w:rsidR="00023F76" w:rsidRDefault="00DF26FE">
            <w:r>
              <w:rPr>
                <w:b/>
                <w:sz w:val="20"/>
              </w:rPr>
              <w:t xml:space="preserve">Minimum Eligibility  </w:t>
            </w:r>
          </w:p>
        </w:tc>
        <w:tc>
          <w:tcPr>
            <w:tcW w:w="7168" w:type="dxa"/>
            <w:tcBorders>
              <w:top w:val="single" w:sz="12" w:space="0" w:color="000000"/>
              <w:left w:val="single" w:sz="12" w:space="0" w:color="000000"/>
              <w:bottom w:val="single" w:sz="12" w:space="0" w:color="000000"/>
              <w:right w:val="single" w:sz="12" w:space="0" w:color="000000"/>
            </w:tcBorders>
          </w:tcPr>
          <w:p w:rsidR="00023F76" w:rsidRDefault="00DF26FE">
            <w:pPr>
              <w:numPr>
                <w:ilvl w:val="0"/>
                <w:numId w:val="4"/>
              </w:numPr>
              <w:ind w:hanging="190"/>
            </w:pPr>
            <w:r>
              <w:rPr>
                <w:sz w:val="20"/>
              </w:rPr>
              <w:t xml:space="preserve">All candidates are subject to security and identity checks prior to taking up post </w:t>
            </w:r>
          </w:p>
          <w:p w:rsidR="00023F76" w:rsidRDefault="00DF26FE">
            <w:pPr>
              <w:spacing w:after="25"/>
              <w:ind w:left="50"/>
            </w:pPr>
            <w:r>
              <w:rPr>
                <w:sz w:val="20"/>
              </w:rPr>
              <w:t xml:space="preserve"> </w:t>
            </w:r>
          </w:p>
          <w:p w:rsidR="00023F76" w:rsidRDefault="00DF26FE">
            <w:pPr>
              <w:numPr>
                <w:ilvl w:val="0"/>
                <w:numId w:val="4"/>
              </w:numPr>
              <w:spacing w:after="3" w:line="239" w:lineRule="auto"/>
              <w:ind w:hanging="190"/>
            </w:pPr>
            <w:r>
              <w:rPr>
                <w:sz w:val="20"/>
              </w:rPr>
              <w:t xml:space="preserve">All external candidates are subject to 6 months’ probation.  Internal candidates are subject to probation if they have not already served a probation period within </w:t>
            </w:r>
          </w:p>
          <w:p w:rsidR="00023F76" w:rsidRDefault="00DF26FE">
            <w:pPr>
              <w:ind w:left="238"/>
            </w:pPr>
            <w:r>
              <w:rPr>
                <w:sz w:val="20"/>
              </w:rPr>
              <w:t xml:space="preserve">NOMS </w:t>
            </w:r>
          </w:p>
          <w:p w:rsidR="00023F76" w:rsidRDefault="00DF26FE">
            <w:pPr>
              <w:spacing w:after="25"/>
              <w:ind w:left="50"/>
            </w:pPr>
            <w:r>
              <w:rPr>
                <w:sz w:val="20"/>
              </w:rPr>
              <w:t xml:space="preserve"> </w:t>
            </w:r>
          </w:p>
          <w:p w:rsidR="00023F76" w:rsidRDefault="00DF26FE">
            <w:pPr>
              <w:numPr>
                <w:ilvl w:val="0"/>
                <w:numId w:val="4"/>
              </w:numPr>
              <w:spacing w:after="2" w:line="239" w:lineRule="auto"/>
              <w:ind w:hanging="190"/>
            </w:pPr>
            <w:r>
              <w:rPr>
                <w:sz w:val="20"/>
              </w:rPr>
              <w:t xml:space="preserve">All staff are required to declare whether they are a member of a group or organisation which the Prison Service considers to be racist </w:t>
            </w:r>
          </w:p>
          <w:p w:rsidR="00023F76" w:rsidRDefault="00DF26FE">
            <w:pPr>
              <w:ind w:left="50"/>
            </w:pPr>
            <w:r>
              <w:rPr>
                <w:sz w:val="20"/>
              </w:rPr>
              <w:t xml:space="preserve"> </w:t>
            </w:r>
          </w:p>
        </w:tc>
      </w:tr>
      <w:tr w:rsidR="00023F76">
        <w:trPr>
          <w:trHeight w:val="7801"/>
        </w:trPr>
        <w:tc>
          <w:tcPr>
            <w:tcW w:w="2290" w:type="dxa"/>
            <w:tcBorders>
              <w:top w:val="single" w:sz="12" w:space="0" w:color="000000"/>
              <w:left w:val="single" w:sz="12" w:space="0" w:color="000000"/>
              <w:bottom w:val="single" w:sz="12" w:space="0" w:color="000000"/>
              <w:right w:val="single" w:sz="12" w:space="0" w:color="000000"/>
            </w:tcBorders>
          </w:tcPr>
          <w:p w:rsidR="00023F76" w:rsidRDefault="00DF26FE">
            <w:r>
              <w:rPr>
                <w:b/>
                <w:sz w:val="20"/>
              </w:rPr>
              <w:t xml:space="preserve">Essential Skills/ </w:t>
            </w:r>
          </w:p>
          <w:p w:rsidR="00023F76" w:rsidRDefault="00DF26FE">
            <w:r>
              <w:rPr>
                <w:b/>
                <w:sz w:val="20"/>
              </w:rPr>
              <w:t xml:space="preserve">Qualifications/ </w:t>
            </w:r>
          </w:p>
          <w:p w:rsidR="00023F76" w:rsidRDefault="00DF26FE">
            <w:r>
              <w:rPr>
                <w:b/>
                <w:sz w:val="20"/>
              </w:rPr>
              <w:t xml:space="preserve">Accreditation/ </w:t>
            </w:r>
          </w:p>
          <w:p w:rsidR="00023F76" w:rsidRDefault="00DF26FE">
            <w:r>
              <w:rPr>
                <w:b/>
                <w:sz w:val="20"/>
              </w:rPr>
              <w:t xml:space="preserve">Registration </w:t>
            </w:r>
          </w:p>
        </w:tc>
        <w:tc>
          <w:tcPr>
            <w:tcW w:w="7168" w:type="dxa"/>
            <w:tcBorders>
              <w:top w:val="single" w:sz="12" w:space="0" w:color="000000"/>
              <w:left w:val="single" w:sz="12" w:space="0" w:color="000000"/>
              <w:bottom w:val="single" w:sz="12" w:space="0" w:color="000000"/>
              <w:right w:val="single" w:sz="12" w:space="0" w:color="000000"/>
            </w:tcBorders>
          </w:tcPr>
          <w:p w:rsidR="00023F76" w:rsidRDefault="00DF26FE">
            <w:pPr>
              <w:spacing w:after="284" w:line="239" w:lineRule="auto"/>
              <w:jc w:val="both"/>
            </w:pPr>
            <w:r>
              <w:rPr>
                <w:sz w:val="20"/>
              </w:rPr>
              <w:t xml:space="preserve">Experienced in Quality Assurance to ISO9001:2008 levels and have a broad understanding on Health and Safety requirements in an industrial setting. </w:t>
            </w:r>
          </w:p>
          <w:p w:rsidR="00023F76" w:rsidRDefault="00DF26FE">
            <w:pPr>
              <w:spacing w:after="300" w:line="239" w:lineRule="auto"/>
              <w:jc w:val="both"/>
            </w:pPr>
            <w:r>
              <w:rPr>
                <w:sz w:val="20"/>
              </w:rPr>
              <w:t xml:space="preserve">An ability to fulfil all spoken aspects of the role with confidence through the medium of English or (where specified in Wales) Welsh </w:t>
            </w:r>
          </w:p>
          <w:p w:rsidR="00023F76" w:rsidRDefault="00DF26FE">
            <w:r>
              <w:t xml:space="preserve"> </w:t>
            </w:r>
          </w:p>
          <w:p w:rsidR="00023F76" w:rsidRDefault="00DF26FE">
            <w:pPr>
              <w:spacing w:after="261"/>
            </w:pPr>
            <w:r>
              <w:rPr>
                <w:sz w:val="20"/>
                <w:u w:val="single" w:color="000000"/>
              </w:rPr>
              <w:t>Internal applicants</w:t>
            </w:r>
            <w:r>
              <w:rPr>
                <w:sz w:val="20"/>
              </w:rPr>
              <w:t xml:space="preserve"> </w:t>
            </w:r>
          </w:p>
          <w:p w:rsidR="00023F76" w:rsidRDefault="00DF26FE">
            <w:r>
              <w:rPr>
                <w:sz w:val="20"/>
              </w:rPr>
              <w:t xml:space="preserve">All newly promoted staff to the following Band 6 first line manager roles (Activities </w:t>
            </w:r>
          </w:p>
          <w:p w:rsidR="00023F76" w:rsidRDefault="00DF26FE">
            <w:pPr>
              <w:spacing w:after="1" w:line="241" w:lineRule="auto"/>
              <w:ind w:right="50"/>
              <w:jc w:val="both"/>
            </w:pPr>
            <w:r>
              <w:rPr>
                <w:sz w:val="20"/>
              </w:rPr>
              <w:t xml:space="preserve">Unit Manager, Facilities and Services Unit Manager, Facilities and Services Business Manager, Programme Manager, Specialist Treatment Manager or Equality Advisor) in Establishments will be expected to complete the New Manager Programme on Civil Service Learning within three years of promotion. </w:t>
            </w:r>
          </w:p>
          <w:p w:rsidR="00023F76" w:rsidRDefault="00DF26FE">
            <w:r>
              <w:rPr>
                <w:sz w:val="20"/>
              </w:rPr>
              <w:t xml:space="preserve"> </w:t>
            </w:r>
          </w:p>
          <w:p w:rsidR="00023F76" w:rsidRDefault="00DF26FE">
            <w:pPr>
              <w:spacing w:line="242" w:lineRule="auto"/>
              <w:jc w:val="both"/>
            </w:pPr>
            <w:r>
              <w:rPr>
                <w:sz w:val="20"/>
              </w:rPr>
              <w:t xml:space="preserve">Staff that have mapped or re-graded to Band 6 who have previously worked at an equivalent level will not be required to undertake the qualification.   </w:t>
            </w:r>
          </w:p>
          <w:p w:rsidR="00023F76" w:rsidRDefault="00DF26FE">
            <w:r>
              <w:rPr>
                <w:sz w:val="20"/>
              </w:rPr>
              <w:t xml:space="preserve"> </w:t>
            </w:r>
          </w:p>
          <w:p w:rsidR="00023F76" w:rsidRDefault="00DF26FE">
            <w:r>
              <w:rPr>
                <w:sz w:val="20"/>
                <w:u w:val="single" w:color="000000"/>
              </w:rPr>
              <w:t>External applicants</w:t>
            </w:r>
            <w:r>
              <w:rPr>
                <w:sz w:val="20"/>
              </w:rPr>
              <w:t xml:space="preserve"> </w:t>
            </w:r>
          </w:p>
          <w:p w:rsidR="00023F76" w:rsidRDefault="00DF26FE">
            <w:r>
              <w:rPr>
                <w:sz w:val="20"/>
              </w:rPr>
              <w:t xml:space="preserve"> </w:t>
            </w:r>
          </w:p>
          <w:p w:rsidR="00023F76" w:rsidRDefault="00DF26FE">
            <w:pPr>
              <w:spacing w:line="239" w:lineRule="auto"/>
              <w:ind w:right="46"/>
              <w:jc w:val="both"/>
            </w:pPr>
            <w:r>
              <w:rPr>
                <w:sz w:val="20"/>
              </w:rPr>
              <w:t>All external staff joining as a Band 6 Activities Unit Manager, Facilities and Services Unit Manager, Facilities and Services Business Manager, Programme Manager, Specialist Treatment Manager or Equality Advisor in an Establishment will be expected to complete the New Manager Programme on Civil Service Learning within three years.</w:t>
            </w:r>
            <w:r>
              <w:t xml:space="preserve"> </w:t>
            </w:r>
          </w:p>
          <w:p w:rsidR="00023F76" w:rsidRDefault="00DF26FE">
            <w:r>
              <w:rPr>
                <w:sz w:val="20"/>
              </w:rPr>
              <w:t xml:space="preserve"> </w:t>
            </w:r>
          </w:p>
        </w:tc>
      </w:tr>
    </w:tbl>
    <w:p w:rsidR="00023F76" w:rsidRDefault="00DF26FE">
      <w:pPr>
        <w:spacing w:after="49"/>
        <w:jc w:val="both"/>
      </w:pPr>
      <w:r>
        <w:rPr>
          <w:rFonts w:ascii="Arial" w:eastAsia="Arial" w:hAnsi="Arial" w:cs="Arial"/>
          <w:sz w:val="20"/>
        </w:rPr>
        <w:t xml:space="preserve"> </w:t>
      </w:r>
    </w:p>
    <w:tbl>
      <w:tblPr>
        <w:tblStyle w:val="TableGrid"/>
        <w:tblW w:w="9458" w:type="dxa"/>
        <w:tblInd w:w="516" w:type="dxa"/>
        <w:tblCellMar>
          <w:top w:w="57" w:type="dxa"/>
          <w:right w:w="63" w:type="dxa"/>
        </w:tblCellMar>
        <w:tblLook w:val="04A0" w:firstRow="1" w:lastRow="0" w:firstColumn="1" w:lastColumn="0" w:noHBand="0" w:noVBand="1"/>
      </w:tblPr>
      <w:tblGrid>
        <w:gridCol w:w="1868"/>
        <w:gridCol w:w="422"/>
        <w:gridCol w:w="7168"/>
      </w:tblGrid>
      <w:tr w:rsidR="00023F76">
        <w:trPr>
          <w:trHeight w:val="3591"/>
        </w:trPr>
        <w:tc>
          <w:tcPr>
            <w:tcW w:w="1868" w:type="dxa"/>
            <w:tcBorders>
              <w:top w:val="single" w:sz="12" w:space="0" w:color="000000"/>
              <w:left w:val="single" w:sz="12" w:space="0" w:color="000000"/>
              <w:bottom w:val="single" w:sz="12" w:space="0" w:color="000000"/>
              <w:right w:val="nil"/>
            </w:tcBorders>
          </w:tcPr>
          <w:p w:rsidR="00023F76" w:rsidRDefault="00DF26FE">
            <w:pPr>
              <w:tabs>
                <w:tab w:val="center" w:pos="898"/>
                <w:tab w:val="center" w:pos="1424"/>
              </w:tabs>
            </w:pPr>
            <w:r>
              <w:rPr>
                <w:b/>
                <w:sz w:val="20"/>
              </w:rPr>
              <w:lastRenderedPageBreak/>
              <w:t xml:space="preserve">Hours </w:t>
            </w:r>
            <w:r>
              <w:rPr>
                <w:b/>
                <w:sz w:val="20"/>
              </w:rPr>
              <w:tab/>
              <w:t xml:space="preserve">of </w:t>
            </w:r>
            <w:r>
              <w:rPr>
                <w:b/>
                <w:sz w:val="20"/>
              </w:rPr>
              <w:tab/>
              <w:t xml:space="preserve">Work </w:t>
            </w:r>
          </w:p>
          <w:p w:rsidR="00023F76" w:rsidRDefault="00DF26FE">
            <w:pPr>
              <w:ind w:left="108"/>
            </w:pPr>
            <w:r>
              <w:rPr>
                <w:b/>
                <w:sz w:val="20"/>
              </w:rPr>
              <w:t xml:space="preserve">Allowances  </w:t>
            </w:r>
          </w:p>
        </w:tc>
        <w:tc>
          <w:tcPr>
            <w:tcW w:w="422" w:type="dxa"/>
            <w:tcBorders>
              <w:top w:val="single" w:sz="12" w:space="0" w:color="000000"/>
              <w:left w:val="nil"/>
              <w:bottom w:val="single" w:sz="12" w:space="0" w:color="000000"/>
              <w:right w:val="single" w:sz="12" w:space="0" w:color="000000"/>
            </w:tcBorders>
          </w:tcPr>
          <w:p w:rsidR="00023F76" w:rsidRDefault="00DF26FE">
            <w:pPr>
              <w:jc w:val="both"/>
            </w:pPr>
            <w:r>
              <w:rPr>
                <w:b/>
                <w:sz w:val="20"/>
              </w:rPr>
              <w:t xml:space="preserve">and </w:t>
            </w:r>
          </w:p>
        </w:tc>
        <w:tc>
          <w:tcPr>
            <w:tcW w:w="7168" w:type="dxa"/>
            <w:tcBorders>
              <w:top w:val="single" w:sz="12" w:space="0" w:color="000000"/>
              <w:left w:val="single" w:sz="12" w:space="0" w:color="000000"/>
              <w:bottom w:val="single" w:sz="12" w:space="0" w:color="000000"/>
              <w:right w:val="single" w:sz="12" w:space="0" w:color="000000"/>
            </w:tcBorders>
          </w:tcPr>
          <w:p w:rsidR="00023F76" w:rsidRDefault="00DF26FE">
            <w:pPr>
              <w:spacing w:after="261"/>
              <w:ind w:left="108"/>
            </w:pPr>
            <w:r>
              <w:rPr>
                <w:sz w:val="20"/>
              </w:rPr>
              <w:t xml:space="preserve">37 hour working week </w:t>
            </w:r>
          </w:p>
          <w:p w:rsidR="00023F76" w:rsidRDefault="00DF26FE">
            <w:pPr>
              <w:spacing w:after="278" w:line="242" w:lineRule="auto"/>
              <w:ind w:left="108"/>
              <w:jc w:val="both"/>
            </w:pPr>
            <w:r>
              <w:rPr>
                <w:sz w:val="20"/>
              </w:rPr>
              <w:t xml:space="preserve">Required Hours Allowance will be confirmed by the Recruiting Manager and only paid where applicable: </w:t>
            </w:r>
          </w:p>
          <w:p w:rsidR="00023F76" w:rsidRDefault="00023F76">
            <w:pPr>
              <w:ind w:left="108"/>
            </w:pPr>
          </w:p>
        </w:tc>
      </w:tr>
    </w:tbl>
    <w:p w:rsidR="00023F76" w:rsidRDefault="00DF26FE">
      <w:pPr>
        <w:spacing w:after="259"/>
        <w:jc w:val="both"/>
      </w:pPr>
      <w:r>
        <w:rPr>
          <w:rFonts w:ascii="Arial" w:eastAsia="Arial" w:hAnsi="Arial" w:cs="Arial"/>
        </w:rPr>
        <w:t xml:space="preserve"> </w:t>
      </w:r>
    </w:p>
    <w:p w:rsidR="00023F76" w:rsidRDefault="00DF26FE">
      <w:pPr>
        <w:spacing w:after="261"/>
        <w:jc w:val="both"/>
      </w:pPr>
      <w:r>
        <w:rPr>
          <w:rFonts w:ascii="Arial" w:eastAsia="Arial" w:hAnsi="Arial" w:cs="Arial"/>
        </w:rPr>
        <w:t xml:space="preserve"> </w:t>
      </w:r>
    </w:p>
    <w:p w:rsidR="00023F76" w:rsidRDefault="00DF26FE">
      <w:pPr>
        <w:spacing w:after="0"/>
        <w:jc w:val="both"/>
      </w:pPr>
      <w:r>
        <w:rPr>
          <w:rFonts w:ascii="Arial" w:eastAsia="Arial" w:hAnsi="Arial" w:cs="Arial"/>
        </w:rPr>
        <w:t xml:space="preserve"> </w:t>
      </w:r>
    </w:p>
    <w:p w:rsidR="00023F76" w:rsidRDefault="00DF26FE">
      <w:pPr>
        <w:spacing w:after="0"/>
        <w:jc w:val="both"/>
      </w:pPr>
      <w:r>
        <w:rPr>
          <w:rFonts w:ascii="Arial" w:eastAsia="Arial" w:hAnsi="Arial" w:cs="Arial"/>
        </w:rPr>
        <w:t xml:space="preserve"> </w:t>
      </w:r>
    </w:p>
    <w:sectPr w:rsidR="00023F76">
      <w:footerReference w:type="even" r:id="rId8"/>
      <w:footerReference w:type="default" r:id="rId9"/>
      <w:footerReference w:type="first" r:id="rId10"/>
      <w:pgSz w:w="11906" w:h="16838"/>
      <w:pgMar w:top="571" w:right="1001" w:bottom="600" w:left="566" w:header="720" w:footer="2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3A4" w:rsidRDefault="00DF26FE">
      <w:pPr>
        <w:spacing w:after="0" w:line="240" w:lineRule="auto"/>
      </w:pPr>
      <w:r>
        <w:separator/>
      </w:r>
    </w:p>
  </w:endnote>
  <w:endnote w:type="continuationSeparator" w:id="0">
    <w:p w:rsidR="006E33A4" w:rsidRDefault="00DF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76" w:rsidRDefault="00DF26FE">
    <w:pPr>
      <w:spacing w:after="0"/>
      <w:ind w:left="147"/>
      <w:jc w:val="center"/>
    </w:pPr>
    <w:r>
      <w:rPr>
        <w:sz w:val="20"/>
      </w:rPr>
      <w:t xml:space="preserve">OR -JES-088-JD-B6 : AUM : Industries _v5.0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76" w:rsidRDefault="00DF26FE">
    <w:pPr>
      <w:spacing w:after="0"/>
      <w:ind w:left="147"/>
      <w:jc w:val="center"/>
    </w:pPr>
    <w:r>
      <w:rPr>
        <w:sz w:val="20"/>
      </w:rPr>
      <w:t xml:space="preserve">OR -JES-088-JD-B6 : AUM : Industries _v5.0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76" w:rsidRDefault="00DF26FE">
    <w:pPr>
      <w:spacing w:after="0"/>
      <w:ind w:left="147"/>
      <w:jc w:val="center"/>
    </w:pPr>
    <w:r>
      <w:rPr>
        <w:sz w:val="20"/>
      </w:rPr>
      <w:t xml:space="preserve">OR -JES-088-JD-B6 : AUM : Industries _v5.0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A4" w:rsidRDefault="00DF26FE">
      <w:pPr>
        <w:spacing w:after="0" w:line="240" w:lineRule="auto"/>
      </w:pPr>
      <w:r>
        <w:separator/>
      </w:r>
    </w:p>
  </w:footnote>
  <w:footnote w:type="continuationSeparator" w:id="0">
    <w:p w:rsidR="006E33A4" w:rsidRDefault="00DF2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30BD6"/>
    <w:multiLevelType w:val="hybridMultilevel"/>
    <w:tmpl w:val="7E0E4F1C"/>
    <w:lvl w:ilvl="0" w:tplc="5F14098C">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8AC3B6">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DAEC14">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C8F8DA">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AAE9AE">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F4A22A">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8A8FD2">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D4B9BC">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4E9682">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B96D38"/>
    <w:multiLevelType w:val="hybridMultilevel"/>
    <w:tmpl w:val="98963E34"/>
    <w:lvl w:ilvl="0" w:tplc="C93C7F2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DC66D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3AE554">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B6EB7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8338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D8BCD8">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966376">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B2964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2E44C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42C0B89"/>
    <w:multiLevelType w:val="hybridMultilevel"/>
    <w:tmpl w:val="6EDE9284"/>
    <w:lvl w:ilvl="0" w:tplc="584E429C">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F2C342">
      <w:start w:val="1"/>
      <w:numFmt w:val="bullet"/>
      <w:lvlText w:val="o"/>
      <w:lvlJc w:val="left"/>
      <w:pPr>
        <w:ind w:left="1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3000FA">
      <w:start w:val="1"/>
      <w:numFmt w:val="bullet"/>
      <w:lvlText w:val="▪"/>
      <w:lvlJc w:val="left"/>
      <w:pPr>
        <w:ind w:left="19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BA149C">
      <w:start w:val="1"/>
      <w:numFmt w:val="bullet"/>
      <w:lvlText w:val="•"/>
      <w:lvlJc w:val="left"/>
      <w:pPr>
        <w:ind w:left="2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6205D8">
      <w:start w:val="1"/>
      <w:numFmt w:val="bullet"/>
      <w:lvlText w:val="o"/>
      <w:lvlJc w:val="left"/>
      <w:pPr>
        <w:ind w:left="33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8C2550">
      <w:start w:val="1"/>
      <w:numFmt w:val="bullet"/>
      <w:lvlText w:val="▪"/>
      <w:lvlJc w:val="left"/>
      <w:pPr>
        <w:ind w:left="41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8082B4">
      <w:start w:val="1"/>
      <w:numFmt w:val="bullet"/>
      <w:lvlText w:val="•"/>
      <w:lvlJc w:val="left"/>
      <w:pPr>
        <w:ind w:left="4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1ED1CE">
      <w:start w:val="1"/>
      <w:numFmt w:val="bullet"/>
      <w:lvlText w:val="o"/>
      <w:lvlJc w:val="left"/>
      <w:pPr>
        <w:ind w:left="5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5EA4CA">
      <w:start w:val="1"/>
      <w:numFmt w:val="bullet"/>
      <w:lvlText w:val="▪"/>
      <w:lvlJc w:val="left"/>
      <w:pPr>
        <w:ind w:left="6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4B1246"/>
    <w:multiLevelType w:val="hybridMultilevel"/>
    <w:tmpl w:val="713C9ECC"/>
    <w:lvl w:ilvl="0" w:tplc="60D8D364">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10B2F8">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1019F0">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8ED95C">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20C0F2">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C8BA2A">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3A8176">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BAADEE">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CCFC30">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76"/>
    <w:rsid w:val="00023F76"/>
    <w:rsid w:val="00242AD0"/>
    <w:rsid w:val="006E33A4"/>
    <w:rsid w:val="008317EF"/>
    <w:rsid w:val="00BF09D9"/>
    <w:rsid w:val="00DF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E877F-AA48-46C0-A030-5B0614E2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947"/>
      <w:jc w:val="right"/>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0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9D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39EE01DE</Template>
  <TotalTime>0</TotalTime>
  <Pages>5</Pages>
  <Words>1216</Words>
  <Characters>6934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Role Profile</vt:lpstr>
    </vt:vector>
  </TitlesOfParts>
  <Company>MOJ</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HMPS</dc:creator>
  <cp:keywords/>
  <cp:lastModifiedBy>Pagram, Terry [HMPS]</cp:lastModifiedBy>
  <cp:revision>2</cp:revision>
  <dcterms:created xsi:type="dcterms:W3CDTF">2017-09-05T12:25:00Z</dcterms:created>
  <dcterms:modified xsi:type="dcterms:W3CDTF">2017-09-05T12:25:00Z</dcterms:modified>
</cp:coreProperties>
</file>