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10D4" w14:textId="48A190FE" w:rsidR="00D44702" w:rsidRPr="00770622" w:rsidRDefault="00CD5758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Trosolwg o’r swydd</w:t>
      </w:r>
      <w:r w:rsidR="00D44702"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     </w:t>
      </w:r>
    </w:p>
    <w:p w14:paraId="2483EBB7" w14:textId="3FAA9752" w:rsidR="002E4B4B" w:rsidRPr="00770622" w:rsidRDefault="00CD5758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Mae’n rhai</w:t>
      </w:r>
      <w:r w:rsidR="00EC6BF1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gweithio fel tîm i gefnogi ein carchardai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0CF376A7" w14:textId="1AB9D34B" w:rsidR="001D1D38" w:rsidRPr="00770622" w:rsidRDefault="00EC6BF1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Fel Swyddog Cefnogol Gweithredol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gofalu am redeg carchar prysur o ddydd i ddydd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weithio’n rhan o dîm clos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ymgymryd ag amrediad o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wasanaethau cefnogol 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popeth o ddyletswyddau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7062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patrôl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gwarchod y porth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reoli cyflenwadau o nwyddau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goruchwylio ymwelwyr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monitro galwadau ffôn a chamerâu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cylch cyfyng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sifftiau ac yn ystod y nos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ofalu bod y carchar yn rhedeg yn iawn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wahanol i swyddogion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cyfyngedig fydd eich cyswllt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er y byddwch o bosib yn ymwneud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achlysurol, yn dibynnu ar y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</w:t>
      </w:r>
    </w:p>
    <w:p w14:paraId="731B8BC7" w14:textId="6B812B73" w:rsidR="00130DCA" w:rsidRPr="00770622" w:rsidRDefault="0012442B" w:rsidP="00130D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Nid oes angen ichi feddu ar gymwysterau i wneud y swydd hon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 cynorthwyo i gadw carchar yn rhedeg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llyfn ac yn ddiogel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yn gofyn am grebwyll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synnwyr cyffredin</w:t>
      </w:r>
      <w:r w:rsidR="00624156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natur gyfrifol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ac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ymlaen dim, y gallu i weithio fel tîm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228BA07A" w14:textId="42D52B1A" w:rsidR="004364E8" w:rsidRPr="00770622" w:rsidRDefault="00651149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Yn ychwanegol at eich t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l sylfaenol,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byddwch yn cael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: </w:t>
      </w:r>
    </w:p>
    <w:p w14:paraId="5C9EA432" w14:textId="63769AE8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25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blynyddol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fydd yn codi i 30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diwrnod ar </w:t>
      </w:r>
      <w:r w:rsidR="0099328C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10 mlynedd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cyfrifir ar sail pro-rata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</w:p>
    <w:p w14:paraId="4D0DEE40" w14:textId="40391FBC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9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banc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gwyliau cyhoeddus a diwrnodau braint</w:t>
      </w:r>
    </w:p>
    <w:p w14:paraId="4BFA95AE" w14:textId="4C7F181B" w:rsidR="004364E8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Dilyn prentisiaeth lefel 2 gyda th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mewn gwasanaeth cwsmer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A79F028" w14:textId="73A9F9B4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Ymuno â chynllun pensiwn hael y Gwasanaeth Sifil</w:t>
      </w:r>
    </w:p>
    <w:p w14:paraId="22FEFF62" w14:textId="68C27CD0" w:rsidR="00D4470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Mynediad at dalebau gofal plant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benthyg tocynnau tymor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disgownt mewn siopau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rhaglen cynorthwyo cyflogeion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a’r cynllun seiclo i’r gwaith</w:t>
      </w:r>
    </w:p>
    <w:p w14:paraId="27557A6C" w14:textId="77777777" w:rsidR="005046AB" w:rsidRPr="00770622" w:rsidRDefault="005046AB" w:rsidP="005046A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66C63ED" w14:textId="77777777" w:rsidR="005046AB" w:rsidRDefault="005046AB" w:rsidP="005046AB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lang w:eastAsia="en-GB"/>
        </w:rPr>
      </w:pPr>
      <w:r w:rsidRPr="005046AB">
        <w:rPr>
          <w:rFonts w:ascii="Arial" w:eastAsia="Times New Roman" w:hAnsi="Arial" w:cs="Arial"/>
          <w:b/>
          <w:i/>
          <w:color w:val="000000"/>
          <w:sz w:val="24"/>
          <w:lang w:eastAsia="en-GB"/>
        </w:rPr>
        <w:t>National B - £20,095</w:t>
      </w:r>
    </w:p>
    <w:p w14:paraId="433E2652" w14:textId="77777777" w:rsidR="005046AB" w:rsidRPr="005046AB" w:rsidRDefault="005046AB" w:rsidP="005046AB">
      <w:pPr>
        <w:pStyle w:val="ListParagraph"/>
        <w:rPr>
          <w:rFonts w:ascii="Arial" w:eastAsia="Times New Roman" w:hAnsi="Arial" w:cs="Arial"/>
          <w:b/>
          <w:i/>
          <w:color w:val="000000"/>
          <w:sz w:val="24"/>
          <w:lang w:eastAsia="en-GB"/>
        </w:rPr>
      </w:pPr>
    </w:p>
    <w:p w14:paraId="15464127" w14:textId="77777777" w:rsidR="005046AB" w:rsidRPr="005046AB" w:rsidRDefault="005046AB" w:rsidP="005046AB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lang w:eastAsia="en-GB"/>
        </w:rPr>
      </w:pPr>
    </w:p>
    <w:p w14:paraId="2D256FF7" w14:textId="0533DF2A" w:rsidR="008A172C" w:rsidRPr="00770622" w:rsidRDefault="0099328C" w:rsidP="008A172C">
      <w:pPr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Mae’r t</w:t>
      </w:r>
      <w:r w:rsidRPr="00770622">
        <w:rPr>
          <w:rFonts w:ascii="Calibri" w:hAnsi="Calibri" w:cs="Calibri"/>
          <w:sz w:val="24"/>
          <w:szCs w:val="24"/>
          <w:lang w:val="cy-GB"/>
        </w:rPr>
        <w:t>â</w:t>
      </w:r>
      <w:r w:rsidRPr="00770622">
        <w:rPr>
          <w:rFonts w:ascii="Arial" w:hAnsi="Arial" w:cs="Arial"/>
          <w:sz w:val="24"/>
          <w:szCs w:val="24"/>
          <w:lang w:val="cy-GB"/>
        </w:rPr>
        <w:t>l a nodir ar gyfer wythnos waith 37 awr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yn cynnwys lwfans gweithio oriau anghymdeithasol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17% </w:t>
      </w:r>
      <w:r w:rsidRPr="00770622">
        <w:rPr>
          <w:rFonts w:ascii="Arial" w:hAnsi="Arial" w:cs="Arial"/>
          <w:sz w:val="24"/>
          <w:szCs w:val="24"/>
          <w:lang w:val="cy-GB"/>
        </w:rPr>
        <w:t>ac unrhyw daliad ychwanegol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na thelir ond mewn rhai lleoliadau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2091BDC" w14:textId="2C50AD25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Cyfrifoldebau, gweithgareddau a dyletswyddau</w:t>
      </w:r>
    </w:p>
    <w:p w14:paraId="127EA6AF" w14:textId="56886100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mewn ffordd hyblyg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ymgymryd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swyddogaethau gweithredol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ledled y carchar yn ôl y gofyn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Mae’r cyfrifoldebau, y gweithgareddau a’r dyletswyddau yn debygol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gynnwys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canlynol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:</w:t>
      </w:r>
    </w:p>
    <w:p w14:paraId="20286A58" w14:textId="4FD315E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yletswyddau gwarchod y porth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staff, ymwelwyr a cherbydau yn cael mynediad diogel i’r safle a’u bod yn gadael y safle’n ddiogel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 staff, carcharorion,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contractwyr a cherbydau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rhoi allweddau a radios i staff a’u casglu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79E6790B" w14:textId="5310E45B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r ystafell reoli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gweithredu system radio’r sefydliad a monitro camerâu cylch cyfyng gan sicrhau reportio pob gweithgaredd amheus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9BEA325" w14:textId="76E2240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lastRenderedPageBreak/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mweliadau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cofnodi ymweliadau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adnabod a phrosesu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wrth iddynt gyrraedd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eu hebrwng pan fo angen</w:t>
      </w:r>
    </w:p>
    <w:p w14:paraId="41857791" w14:textId="7BCF0B02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sensro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/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gohebiaeth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monitro/cofnodi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post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reportio unrhyw eitemau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anghyfreithlon neu eitemau gwaharddedig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tystiolaeth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B0EBAFB" w14:textId="43F5BC8F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nos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drysau’r celloedd wedi eu cloi/diogelu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bod yr holl garcharorion yn ddiogel yn eu celloedd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F2805A6" w14:textId="50891248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 dderbynfa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cynorthwyo i gefnogi tasgau priodol yn y dderbynfa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tynnu llun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a threfnu dogfennaeth ar gyfer y broses eiddo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a pharseli i garcharorion a’u harchwilio â pheiriant pelydr X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derbyn eitemau ar gyfer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gwirio bod y seliau yn gyfan ar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sydd wedi ei gadw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D6DA2AC" w14:textId="73B515F7" w:rsidR="00D44702" w:rsidRPr="00770622" w:rsidRDefault="001839E5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goruchwylio carcharorion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goruchwylio carcharorion yn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y gofyn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ymgymryd </w:t>
      </w:r>
      <w:r w:rsidR="00731A0D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newid dillad/eiddo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chynorthwyo swyddogion i sicrhau bod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pobl yn cylchredeg yn rhwydd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2067382" w14:textId="26FFF91A" w:rsidR="00D44702" w:rsidRPr="00770622" w:rsidRDefault="00731A0D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cludo bwyd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a chasglu’r troli bwyd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E237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ddefnyddio cerbyd tynnu trydan o bosib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C89FF98" w14:textId="716ECD69" w:rsidR="00D44702" w:rsidRPr="00770622" w:rsidRDefault="003E2374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gyrru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carcharorion a’u hebryngwyr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i’w cyrchfan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y cerbyd </w:t>
      </w:r>
      <w:r w:rsidR="0011450F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cludo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post o swyddfa ddosbarthu leol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4A26F4C5" w14:textId="26BEF34F" w:rsidR="00187A60" w:rsidRPr="00770622" w:rsidRDefault="0011450F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galwadau ff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n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monitro’r system Rhif Adnabod Personol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(PIN)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cadw cofnod o geisiadau gan garcharorion am alwadau ff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PIN;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cwblhau’r holl waith papur perthnasol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cofnod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bob sgwrs ar gyfer awdit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gwirio mai rhifau cyfreithwyr cofrestredig yw’r rhifau cyfreithiol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538902F4" w14:textId="102313DE" w:rsidR="00187A60" w:rsidRPr="00770622" w:rsidRDefault="0011450F" w:rsidP="0023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gweithdrefnau a ph</w:t>
      </w:r>
      <w:r w:rsidR="00187A60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rotocol: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deall polisïau cenedlaethol a lleol a chydymffurfio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hwy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ymateb yn briodol i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alw am weithdrefnau argyfwng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a’r camau gweithredu angenrheidiol mewn perthynas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digwyddiadau</w:t>
      </w:r>
    </w:p>
    <w:p w14:paraId="10DD8630" w14:textId="77777777" w:rsidR="00187A60" w:rsidRPr="00770622" w:rsidRDefault="00187A60" w:rsidP="00232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C78CEBC" w14:textId="3B4B63A1" w:rsidR="0082395F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Sut i ymgeisio</w:t>
      </w:r>
    </w:p>
    <w:p w14:paraId="3E0805EB" w14:textId="52780E21" w:rsidR="004E7554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Cam</w:t>
      </w:r>
      <w:r w:rsidR="004E7554" w:rsidRPr="00770622">
        <w:rPr>
          <w:rFonts w:ascii="Arial" w:hAnsi="Arial" w:cs="Arial"/>
          <w:b/>
          <w:sz w:val="24"/>
          <w:szCs w:val="24"/>
          <w:lang w:val="cy-GB"/>
        </w:rPr>
        <w:t xml:space="preserve"> 1</w:t>
      </w:r>
    </w:p>
    <w:p w14:paraId="7292F10B" w14:textId="0B5DBE1B" w:rsidR="004E7554" w:rsidRPr="00770622" w:rsidRDefault="0011450F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Gwybodaeth amdanoch chi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Cliciwch i wneud cais a rhoi eich manylion personol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y ffurflen gais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</w:p>
    <w:p w14:paraId="09CCBCD9" w14:textId="778BE9BF" w:rsidR="0082395F" w:rsidRPr="00770622" w:rsidRDefault="004A42FE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Prawf byr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Pan fyddwch yn gwneud cais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byddwch yn cael neges e-bost gyda chyfarwyddiadau manwl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egluro sut i wneud y prawf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Asesiad yn seiliedig ar gêm yw hwn sy’n edrych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 ydych ym meddu ar y cryfderau naturiol a’r cyneddfau iawn i fod yn Swyddog Cefnogol Gweithredol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 Oddeutu 40 munud yw hyd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ond nid oes cyfyngiad amser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Nid oes angen ichi fod yn chwaraewr gemau profiadol i wneud yn dda yn y prawf hwn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Yr amcan yw edrych a oes gennych y gallu naturiol i lwyddo yn y swydd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2BAAB9E0" w14:textId="57FEEC08" w:rsidR="003F5DCD" w:rsidRPr="00770622" w:rsidRDefault="00FD39F0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Cyn ichi wneud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rydym yn argymell eich bod yn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ymarfer drwy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wneud yr asesiad gan ddefnyddio’r ap</w:t>
      </w:r>
      <w:r w:rsidR="00E80213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</w:t>
      </w:r>
      <w:r w:rsidR="00F7308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82395F" w:rsidRPr="00770622">
        <w:rPr>
          <w:rFonts w:ascii="Arial" w:hAnsi="Arial" w:cs="Arial"/>
          <w:i/>
          <w:color w:val="212529"/>
          <w:spacing w:val="3"/>
          <w:sz w:val="24"/>
          <w:szCs w:val="24"/>
          <w:lang w:val="cy-GB"/>
        </w:rPr>
        <w:t>Firefly Freedom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hyn yn eich cynorthwyo ar gyfer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Gellir llwytho’r ymarfer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ar gyfer y </w:t>
      </w:r>
      <w:r w:rsidR="00770622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prawf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eich dyfais symudol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drwy glicio ar un o’r dolenn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isod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angen y cod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9A7D1F" w:rsidRPr="00770622">
        <w:rPr>
          <w:rFonts w:ascii="Arial" w:eastAsia="Times New Roman" w:hAnsi="Arial" w:cs="Arial"/>
          <w:sz w:val="24"/>
          <w:szCs w:val="24"/>
          <w:lang w:val="cy-GB"/>
        </w:rPr>
        <w:t>ADJT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wneud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39B9A3D8" w14:textId="6E14B683" w:rsidR="0082395F" w:rsidRPr="00770622" w:rsidRDefault="0082395F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lastRenderedPageBreak/>
        <w:br/>
      </w:r>
      <w:hyperlink r:id="rId5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Android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hyperlink r:id="rId6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iOS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</w:p>
    <w:p w14:paraId="21CF76CE" w14:textId="640D7535" w:rsidR="0082395F" w:rsidRPr="00770622" w:rsidRDefault="000A7077" w:rsidP="002E4B4B">
      <w:pPr>
        <w:pStyle w:val="Heading3"/>
        <w:spacing w:after="0" w:line="240" w:lineRule="auto"/>
        <w:rPr>
          <w:rFonts w:ascii="Arial" w:hAnsi="Arial" w:cs="Arial"/>
          <w:color w:val="212529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z w:val="24"/>
          <w:szCs w:val="24"/>
          <w:lang w:val="cy-GB"/>
        </w:rPr>
        <w:t>Cam</w:t>
      </w:r>
      <w:r w:rsidR="0082395F" w:rsidRPr="00770622">
        <w:rPr>
          <w:rFonts w:ascii="Arial" w:hAnsi="Arial" w:cs="Arial"/>
          <w:color w:val="212529"/>
          <w:sz w:val="24"/>
          <w:szCs w:val="24"/>
          <w:lang w:val="cy-GB"/>
        </w:rPr>
        <w:t xml:space="preserve"> 2</w:t>
      </w:r>
    </w:p>
    <w:p w14:paraId="3152A1F8" w14:textId="171E030F" w:rsidR="0082395F" w:rsidRPr="00770622" w:rsidRDefault="000A7077" w:rsidP="002E4B4B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>Os byddwch yn llwyddo yn y prawf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byddwn yn eich gwahodd am gyfweliad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7F2E10C2" w14:textId="0DF89248" w:rsidR="0082395F" w:rsidRPr="00770622" w:rsidRDefault="000A7077" w:rsidP="003F5DCD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 xml:space="preserve">Mae’r cyfweliad yn </w:t>
      </w:r>
      <w:r w:rsidR="00BD3ED9">
        <w:rPr>
          <w:rFonts w:ascii="Arial" w:hAnsi="Arial" w:cs="Arial"/>
          <w:color w:val="212529"/>
          <w:spacing w:val="3"/>
          <w:lang w:val="cy-GB"/>
        </w:rPr>
        <w:t>g</w:t>
      </w:r>
      <w:r w:rsidRPr="00770622">
        <w:rPr>
          <w:rFonts w:ascii="Arial" w:hAnsi="Arial" w:cs="Arial"/>
          <w:color w:val="212529"/>
          <w:spacing w:val="3"/>
          <w:lang w:val="cy-GB"/>
        </w:rPr>
        <w:t>yfle delfrydol ichi ddweud mwy wrthym amdanoch chi eich hun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eich hanes gyrfaol a’ch profiadau personol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er mwyn inni allu dod i’ch adnabod yn well ac asesu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lang w:val="cy-GB"/>
        </w:rPr>
        <w:t>eich addasrwydd ar gyfer gweithio yn y carchar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55D8295A" w14:textId="5AF3DB94" w:rsidR="0082395F" w:rsidRPr="00770622" w:rsidRDefault="0082395F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583BA870" w14:textId="42E24DB9" w:rsidR="0082395F" w:rsidRPr="00770622" w:rsidRDefault="000A7077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Gweler ein gwefan am ragor o wybodaeth</w:t>
      </w:r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7" w:history="1">
        <w:r w:rsidR="004419FE" w:rsidRPr="00770622">
          <w:rPr>
            <w:rStyle w:val="Hyperlink"/>
            <w:rFonts w:ascii="Arial" w:hAnsi="Arial" w:cs="Arial"/>
            <w:sz w:val="24"/>
            <w:szCs w:val="24"/>
            <w:lang w:val="cy-GB"/>
          </w:rPr>
          <w:t>www.prisonsupportrole.co.uk</w:t>
        </w:r>
      </w:hyperlink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8E22856" w14:textId="77777777" w:rsidR="008A172C" w:rsidRPr="00770622" w:rsidRDefault="008A172C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C02A6B9" w14:textId="0B2779F4" w:rsidR="008A172C" w:rsidRPr="00770622" w:rsidRDefault="000A7077" w:rsidP="008A172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Cynigion swydd</w:t>
      </w:r>
      <w:r w:rsidR="008A172C" w:rsidRPr="00770622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Pr="00770622">
        <w:rPr>
          <w:rFonts w:ascii="Arial" w:hAnsi="Arial" w:cs="Arial"/>
          <w:b/>
          <w:sz w:val="24"/>
          <w:szCs w:val="24"/>
          <w:lang w:val="cy-GB"/>
        </w:rPr>
        <w:t>swydd wag ‘rhestr haeddiant’</w:t>
      </w:r>
    </w:p>
    <w:p w14:paraId="3E9EB984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022F03" w14:textId="218A52A4" w:rsidR="008A172C" w:rsidRPr="00770622" w:rsidRDefault="000A7077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 hon yn swydd wag ‘rhestr haeddiant’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Os byddwch yn llwyddiannus yn y cyfweliad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ychwanegir eich enw at restr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haeddiant yn seiliedig ar eich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578BFF7F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D24316" w14:textId="4599348C" w:rsidR="008A172C" w:rsidRPr="00770622" w:rsidRDefault="00B53946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Pan fo’r holl ymgeiswyr wedi eu cyfweld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y carchar yn cynnig swydd i’r rheiny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a gafodd y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 uchaf</w:t>
      </w:r>
      <w:r w:rsidR="00F70648" w:rsidRPr="00770622">
        <w:rPr>
          <w:rFonts w:ascii="Arial" w:hAnsi="Arial" w:cs="Arial"/>
          <w:sz w:val="24"/>
          <w:szCs w:val="24"/>
          <w:lang w:val="cy-GB"/>
        </w:rPr>
        <w:t xml:space="preserve"> gyntaf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="00F70648" w:rsidRPr="00770622">
        <w:rPr>
          <w:rFonts w:ascii="Arial" w:hAnsi="Arial" w:cs="Arial"/>
          <w:sz w:val="24"/>
          <w:szCs w:val="24"/>
          <w:lang w:val="cy-GB"/>
        </w:rPr>
        <w:t>pan fydd swyddi ar gael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30D58DF8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323473" w14:textId="20626EE9" w:rsidR="008A172C" w:rsidRDefault="00F7064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Gellir aros ar restr haeddiant am 12 mis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Wedi hynny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angen ailymgeisio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2AB7321E" w14:textId="77777777" w:rsidR="003D78B1" w:rsidRDefault="003D78B1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10A6AD6" w14:textId="77777777" w:rsidR="003D78B1" w:rsidRDefault="003D78B1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B16797" w14:textId="5916E626" w:rsidR="003D78B1" w:rsidRPr="00770622" w:rsidRDefault="003D78B1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D78B1">
        <w:rPr>
          <w:rFonts w:ascii="Arial" w:hAnsi="Arial" w:cs="Arial"/>
          <w:sz w:val="24"/>
          <w:szCs w:val="24"/>
          <w:lang w:val="cy-GB"/>
        </w:rPr>
        <w:t>Fe'ch cynghorir, os derbyniwn nifer fawr o ymgeiswyr rydym yn cadw’r hawl i gau'r ymgyrch hon yn gynha</w:t>
      </w:r>
      <w:r>
        <w:rPr>
          <w:rFonts w:ascii="Arial" w:hAnsi="Arial" w:cs="Arial"/>
          <w:sz w:val="24"/>
          <w:szCs w:val="24"/>
          <w:lang w:val="cy-GB"/>
        </w:rPr>
        <w:t>rach na'r dyddiad cau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 a nodwyd </w:t>
      </w:r>
    </w:p>
    <w:sectPr w:rsidR="003D78B1" w:rsidRPr="0077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ABB"/>
    <w:multiLevelType w:val="multilevel"/>
    <w:tmpl w:val="9DF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7FA7"/>
    <w:multiLevelType w:val="hybridMultilevel"/>
    <w:tmpl w:val="13761780"/>
    <w:lvl w:ilvl="0" w:tplc="4880A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1D"/>
    <w:multiLevelType w:val="multilevel"/>
    <w:tmpl w:val="E71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E2D7B"/>
    <w:multiLevelType w:val="multilevel"/>
    <w:tmpl w:val="F72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2"/>
    <w:rsid w:val="000A7077"/>
    <w:rsid w:val="000B25C5"/>
    <w:rsid w:val="000E0ECB"/>
    <w:rsid w:val="0011450F"/>
    <w:rsid w:val="0012442B"/>
    <w:rsid w:val="00130DCA"/>
    <w:rsid w:val="001320AB"/>
    <w:rsid w:val="001839E5"/>
    <w:rsid w:val="00187A60"/>
    <w:rsid w:val="001D1D38"/>
    <w:rsid w:val="00206025"/>
    <w:rsid w:val="0023259E"/>
    <w:rsid w:val="00257238"/>
    <w:rsid w:val="0026012A"/>
    <w:rsid w:val="002E4B4B"/>
    <w:rsid w:val="003B04A0"/>
    <w:rsid w:val="003D78B1"/>
    <w:rsid w:val="003E2374"/>
    <w:rsid w:val="003F5DCD"/>
    <w:rsid w:val="003F6B2B"/>
    <w:rsid w:val="00401BA2"/>
    <w:rsid w:val="004364E8"/>
    <w:rsid w:val="004419FE"/>
    <w:rsid w:val="00464A71"/>
    <w:rsid w:val="004A42FE"/>
    <w:rsid w:val="004E7554"/>
    <w:rsid w:val="004F6F4D"/>
    <w:rsid w:val="005046AB"/>
    <w:rsid w:val="005439F0"/>
    <w:rsid w:val="00573C81"/>
    <w:rsid w:val="005E7446"/>
    <w:rsid w:val="005F7483"/>
    <w:rsid w:val="0060596A"/>
    <w:rsid w:val="00617BAF"/>
    <w:rsid w:val="00624156"/>
    <w:rsid w:val="00646F15"/>
    <w:rsid w:val="00651149"/>
    <w:rsid w:val="006B2CBC"/>
    <w:rsid w:val="006C42C5"/>
    <w:rsid w:val="00731A0D"/>
    <w:rsid w:val="007433A6"/>
    <w:rsid w:val="00770622"/>
    <w:rsid w:val="007B497B"/>
    <w:rsid w:val="0082395F"/>
    <w:rsid w:val="008A172C"/>
    <w:rsid w:val="0099328C"/>
    <w:rsid w:val="009A7D1F"/>
    <w:rsid w:val="009B7298"/>
    <w:rsid w:val="009D1B4B"/>
    <w:rsid w:val="00A96C98"/>
    <w:rsid w:val="00AB3808"/>
    <w:rsid w:val="00B30BF6"/>
    <w:rsid w:val="00B53946"/>
    <w:rsid w:val="00BD3ED9"/>
    <w:rsid w:val="00C70392"/>
    <w:rsid w:val="00CD5758"/>
    <w:rsid w:val="00D44702"/>
    <w:rsid w:val="00DC1051"/>
    <w:rsid w:val="00E80213"/>
    <w:rsid w:val="00EC6BF1"/>
    <w:rsid w:val="00F70648"/>
    <w:rsid w:val="00F73088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C12"/>
  <w15:chartTrackingRefBased/>
  <w15:docId w15:val="{5B8FAB2D-C998-4F21-AB48-E9E91E6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95F"/>
    <w:pPr>
      <w:spacing w:after="100" w:afterAutospacing="1" w:line="990" w:lineRule="atLeast"/>
      <w:outlineLvl w:val="2"/>
    </w:pPr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E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2395F"/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styleId="Strong">
    <w:name w:val="Strong"/>
    <w:basedOn w:val="DefaultParagraphFont"/>
    <w:uiPriority w:val="22"/>
    <w:qFormat/>
    <w:rsid w:val="0082395F"/>
    <w:rPr>
      <w:b/>
      <w:bCs/>
    </w:rPr>
  </w:style>
  <w:style w:type="paragraph" w:styleId="NormalWeb">
    <w:name w:val="Normal (Web)"/>
    <w:basedOn w:val="Normal"/>
    <w:uiPriority w:val="99"/>
    <w:unhideWhenUsed/>
    <w:rsid w:val="008239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4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onsupportr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firefly-freedom/id932398804" TargetMode="External"/><Relationship Id="rId5" Type="http://schemas.openxmlformats.org/officeDocument/2006/relationships/hyperlink" Target="https://play.google.com/store/apps/details?id=com.arcticshores.fireflyfreed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Damian [NOMS]</dc:creator>
  <cp:keywords/>
  <dc:description/>
  <cp:lastModifiedBy>kbartoszczyk</cp:lastModifiedBy>
  <cp:revision>3</cp:revision>
  <dcterms:created xsi:type="dcterms:W3CDTF">2019-10-09T08:44:00Z</dcterms:created>
  <dcterms:modified xsi:type="dcterms:W3CDTF">2019-10-09T08:54:00Z</dcterms:modified>
</cp:coreProperties>
</file>