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571F" w14:textId="4E41E524" w:rsidR="008148AF" w:rsidRDefault="00EF1CA6" w:rsidP="00DD7926">
      <w:pPr>
        <w:pStyle w:val="BodyText"/>
        <w:pBdr>
          <w:left w:val="none" w:sz="96" w:space="29" w:color="FFFFFF" w:shadow="1" w:frame="1"/>
          <w:bottom w:val="none" w:sz="96" w:space="3" w:color="FFFFFF" w:shadow="1" w:frame="1"/>
        </w:pBdr>
        <w:rPr>
          <w:b/>
          <w:sz w:val="24"/>
        </w:rPr>
      </w:pPr>
      <w:r w:rsidRPr="00925354">
        <w:rPr>
          <w:b/>
          <w:noProof/>
          <w:sz w:val="24"/>
          <w:lang w:val="en-GB"/>
        </w:rPr>
        <w:drawing>
          <wp:inline distT="0" distB="0" distL="0" distR="0" wp14:anchorId="510082CC" wp14:editId="1BA6BB75">
            <wp:extent cx="2181225" cy="10421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519" cy="1046581"/>
                    </a:xfrm>
                    <a:prstGeom prst="rect">
                      <a:avLst/>
                    </a:prstGeom>
                  </pic:spPr>
                </pic:pic>
              </a:graphicData>
            </a:graphic>
          </wp:inline>
        </w:drawing>
      </w:r>
    </w:p>
    <w:p w14:paraId="1CAD8C5C" w14:textId="77777777" w:rsidR="00124DC1" w:rsidRDefault="00124DC1" w:rsidP="00DD7926">
      <w:pPr>
        <w:pStyle w:val="BodyText"/>
        <w:pBdr>
          <w:left w:val="none" w:sz="96" w:space="29" w:color="FFFFFF" w:shadow="1" w:frame="1"/>
          <w:bottom w:val="none" w:sz="96" w:space="3" w:color="FFFFFF" w:shadow="1" w:frame="1"/>
        </w:pBdr>
        <w:rPr>
          <w:b/>
          <w:sz w:val="24"/>
        </w:rPr>
      </w:pPr>
    </w:p>
    <w:p w14:paraId="678595A9" w14:textId="67752F5E" w:rsidR="00124DC1" w:rsidRPr="009119AB" w:rsidRDefault="00EF1CA6" w:rsidP="009119AB">
      <w:pPr>
        <w:pStyle w:val="BodyText"/>
        <w:pBdr>
          <w:left w:val="none" w:sz="96" w:space="29" w:color="FFFFFF" w:shadow="1" w:frame="1"/>
          <w:bottom w:val="none" w:sz="96" w:space="3" w:color="FFFFFF" w:shadow="1" w:frame="1"/>
        </w:pBdr>
        <w:rPr>
          <w:b/>
          <w:color w:val="auto"/>
          <w:sz w:val="24"/>
          <w:szCs w:val="24"/>
          <w:lang w:val="en-GB" w:eastAsia="en-US"/>
        </w:rPr>
      </w:pPr>
      <w:r>
        <w:rPr>
          <w:b/>
          <w:color w:val="auto"/>
          <w:sz w:val="24"/>
          <w:szCs w:val="24"/>
          <w:lang w:val="en-GB" w:eastAsia="en-US"/>
        </w:rPr>
        <w:t>HM</w:t>
      </w:r>
      <w:r w:rsidR="00124DC1" w:rsidRPr="009119AB">
        <w:rPr>
          <w:b/>
          <w:color w:val="auto"/>
          <w:sz w:val="24"/>
          <w:szCs w:val="24"/>
          <w:lang w:val="en-GB" w:eastAsia="en-US"/>
        </w:rPr>
        <w:t xml:space="preserve"> Courts and Tribunals Service</w:t>
      </w:r>
    </w:p>
    <w:p w14:paraId="356C8311" w14:textId="77777777" w:rsidR="00124DC1" w:rsidRPr="009119AB" w:rsidRDefault="00124DC1" w:rsidP="009119AB">
      <w:pPr>
        <w:pStyle w:val="BodyText"/>
        <w:pBdr>
          <w:left w:val="none" w:sz="96" w:space="29" w:color="FFFFFF" w:shadow="1" w:frame="1"/>
          <w:bottom w:val="none" w:sz="96" w:space="3" w:color="FFFFFF" w:shadow="1" w:frame="1"/>
        </w:pBdr>
        <w:rPr>
          <w:b/>
          <w:color w:val="auto"/>
          <w:sz w:val="24"/>
          <w:szCs w:val="24"/>
          <w:lang w:val="en-GB" w:eastAsia="en-US"/>
        </w:rPr>
      </w:pPr>
    </w:p>
    <w:p w14:paraId="1979D5E2" w14:textId="30226A39" w:rsidR="00124DC1" w:rsidRPr="009119AB" w:rsidRDefault="008148AF" w:rsidP="003D777C">
      <w:pPr>
        <w:pStyle w:val="BodyText"/>
        <w:pBdr>
          <w:left w:val="none" w:sz="96" w:space="29" w:color="FFFFFF" w:shadow="1" w:frame="1"/>
          <w:bottom w:val="none" w:sz="96" w:space="3" w:color="FFFFFF" w:shadow="1" w:frame="1"/>
        </w:pBdr>
        <w:rPr>
          <w:b/>
          <w:color w:val="auto"/>
          <w:sz w:val="24"/>
          <w:szCs w:val="24"/>
          <w:lang w:val="en-GB" w:eastAsia="en-US"/>
        </w:rPr>
      </w:pPr>
      <w:r w:rsidRPr="009119AB">
        <w:rPr>
          <w:b/>
          <w:color w:val="auto"/>
          <w:sz w:val="24"/>
          <w:szCs w:val="24"/>
          <w:lang w:val="en-GB" w:eastAsia="en-US"/>
        </w:rPr>
        <w:t>Di</w:t>
      </w:r>
      <w:r w:rsidR="00B13E8F" w:rsidRPr="009119AB">
        <w:rPr>
          <w:b/>
          <w:color w:val="auto"/>
          <w:sz w:val="24"/>
          <w:szCs w:val="24"/>
          <w:lang w:val="en-GB" w:eastAsia="en-US"/>
        </w:rPr>
        <w:t>rectorate:</w:t>
      </w:r>
      <w:r w:rsidR="00B13E8F" w:rsidRPr="009119AB">
        <w:rPr>
          <w:b/>
          <w:color w:val="auto"/>
          <w:sz w:val="24"/>
          <w:szCs w:val="24"/>
          <w:lang w:val="en-GB" w:eastAsia="en-US"/>
        </w:rPr>
        <w:tab/>
      </w:r>
      <w:r w:rsidR="00124DC1" w:rsidRPr="009119AB">
        <w:rPr>
          <w:b/>
          <w:color w:val="auto"/>
          <w:sz w:val="24"/>
          <w:szCs w:val="24"/>
          <w:lang w:val="en-GB" w:eastAsia="en-US"/>
        </w:rPr>
        <w:tab/>
      </w:r>
      <w:r w:rsidR="006D3E1C" w:rsidRPr="009119AB">
        <w:rPr>
          <w:b/>
          <w:color w:val="auto"/>
          <w:sz w:val="24"/>
          <w:szCs w:val="24"/>
          <w:lang w:val="en-GB" w:eastAsia="en-US"/>
        </w:rPr>
        <w:t>Digital &amp; Technology Services (DTS)</w:t>
      </w:r>
    </w:p>
    <w:p w14:paraId="0EFD67C2" w14:textId="77777777" w:rsidR="00124DC1" w:rsidRPr="009119AB" w:rsidRDefault="00124DC1" w:rsidP="003D777C">
      <w:pPr>
        <w:pStyle w:val="BodyText"/>
        <w:pBdr>
          <w:left w:val="none" w:sz="96" w:space="29" w:color="FFFFFF" w:shadow="1" w:frame="1"/>
          <w:bottom w:val="none" w:sz="96" w:space="3" w:color="FFFFFF" w:shadow="1" w:frame="1"/>
        </w:pBdr>
        <w:rPr>
          <w:b/>
          <w:color w:val="auto"/>
          <w:sz w:val="24"/>
          <w:szCs w:val="24"/>
          <w:lang w:val="en-GB" w:eastAsia="en-US"/>
        </w:rPr>
      </w:pPr>
    </w:p>
    <w:p w14:paraId="0730C417" w14:textId="5C6C04B7" w:rsidR="00124DC1" w:rsidRPr="009119AB" w:rsidRDefault="008148AF" w:rsidP="003D777C">
      <w:pPr>
        <w:pStyle w:val="BodyText"/>
        <w:pBdr>
          <w:left w:val="none" w:sz="96" w:space="29" w:color="FFFFFF" w:shadow="1" w:frame="1"/>
          <w:bottom w:val="none" w:sz="96" w:space="3" w:color="FFFFFF" w:shadow="1" w:frame="1"/>
        </w:pBdr>
        <w:rPr>
          <w:b/>
          <w:sz w:val="24"/>
          <w:szCs w:val="24"/>
        </w:rPr>
      </w:pPr>
      <w:r w:rsidRPr="009119AB">
        <w:rPr>
          <w:b/>
          <w:sz w:val="24"/>
          <w:szCs w:val="24"/>
        </w:rPr>
        <w:t xml:space="preserve">Pay Band: </w:t>
      </w:r>
      <w:r w:rsidRPr="009119AB">
        <w:rPr>
          <w:b/>
          <w:sz w:val="24"/>
          <w:szCs w:val="24"/>
        </w:rPr>
        <w:tab/>
      </w:r>
      <w:r w:rsidR="00124DC1" w:rsidRPr="009119AB">
        <w:rPr>
          <w:b/>
          <w:sz w:val="24"/>
          <w:szCs w:val="24"/>
        </w:rPr>
        <w:tab/>
      </w:r>
      <w:r w:rsidR="0024392D">
        <w:rPr>
          <w:b/>
          <w:sz w:val="24"/>
          <w:szCs w:val="24"/>
        </w:rPr>
        <w:t>SEO</w:t>
      </w:r>
      <w:r w:rsidR="00ED5101">
        <w:rPr>
          <w:b/>
          <w:sz w:val="24"/>
          <w:szCs w:val="24"/>
        </w:rPr>
        <w:t xml:space="preserve"> </w:t>
      </w:r>
    </w:p>
    <w:p w14:paraId="3053C3CD" w14:textId="77777777" w:rsidR="00124DC1" w:rsidRPr="009119AB" w:rsidRDefault="00124DC1" w:rsidP="003D777C">
      <w:pPr>
        <w:pStyle w:val="BodyText"/>
        <w:pBdr>
          <w:left w:val="none" w:sz="96" w:space="29" w:color="FFFFFF" w:shadow="1" w:frame="1"/>
          <w:bottom w:val="none" w:sz="96" w:space="3" w:color="FFFFFF" w:shadow="1" w:frame="1"/>
        </w:pBdr>
        <w:rPr>
          <w:b/>
          <w:sz w:val="24"/>
          <w:szCs w:val="24"/>
        </w:rPr>
      </w:pPr>
    </w:p>
    <w:p w14:paraId="3993A9D2" w14:textId="40739FAD" w:rsidR="00124DC1" w:rsidRPr="009119AB" w:rsidRDefault="008148AF" w:rsidP="003D777C">
      <w:pPr>
        <w:pStyle w:val="BodyText"/>
        <w:pBdr>
          <w:left w:val="none" w:sz="96" w:space="29" w:color="FFFFFF" w:shadow="1" w:frame="1"/>
          <w:bottom w:val="none" w:sz="96" w:space="3" w:color="FFFFFF" w:shadow="1" w:frame="1"/>
        </w:pBdr>
        <w:rPr>
          <w:b/>
          <w:sz w:val="24"/>
          <w:szCs w:val="24"/>
        </w:rPr>
      </w:pPr>
      <w:r w:rsidRPr="009119AB">
        <w:rPr>
          <w:b/>
          <w:sz w:val="24"/>
          <w:szCs w:val="24"/>
        </w:rPr>
        <w:t xml:space="preserve">Job Title: </w:t>
      </w:r>
      <w:r w:rsidRPr="009119AB">
        <w:rPr>
          <w:b/>
          <w:sz w:val="24"/>
          <w:szCs w:val="24"/>
        </w:rPr>
        <w:tab/>
      </w:r>
      <w:r w:rsidR="000E3B2E" w:rsidRPr="009119AB">
        <w:rPr>
          <w:b/>
          <w:sz w:val="24"/>
          <w:szCs w:val="24"/>
        </w:rPr>
        <w:tab/>
      </w:r>
      <w:r w:rsidR="00A31CDF">
        <w:rPr>
          <w:b/>
          <w:sz w:val="24"/>
          <w:szCs w:val="24"/>
        </w:rPr>
        <w:t xml:space="preserve">Service Level </w:t>
      </w:r>
      <w:r w:rsidR="002F76A4">
        <w:rPr>
          <w:b/>
          <w:sz w:val="24"/>
          <w:szCs w:val="24"/>
        </w:rPr>
        <w:t>Manager</w:t>
      </w:r>
    </w:p>
    <w:p w14:paraId="7E034305" w14:textId="77777777" w:rsidR="00124DC1" w:rsidRPr="009119AB" w:rsidRDefault="00124DC1" w:rsidP="003D777C">
      <w:pPr>
        <w:pStyle w:val="BodyText"/>
        <w:pBdr>
          <w:left w:val="none" w:sz="96" w:space="29" w:color="FFFFFF" w:shadow="1" w:frame="1"/>
          <w:bottom w:val="none" w:sz="96" w:space="3" w:color="FFFFFF" w:shadow="1" w:frame="1"/>
        </w:pBdr>
        <w:rPr>
          <w:b/>
          <w:sz w:val="24"/>
          <w:szCs w:val="24"/>
        </w:rPr>
      </w:pPr>
    </w:p>
    <w:p w14:paraId="2EC249D2" w14:textId="34F04751" w:rsidR="00124DC1" w:rsidRPr="009119AB" w:rsidRDefault="00124DC1" w:rsidP="003D777C">
      <w:pPr>
        <w:pStyle w:val="BodyText"/>
        <w:pBdr>
          <w:left w:val="none" w:sz="96" w:space="29" w:color="FFFFFF" w:shadow="1" w:frame="1"/>
          <w:bottom w:val="none" w:sz="96" w:space="3" w:color="FFFFFF" w:shadow="1" w:frame="1"/>
        </w:pBdr>
        <w:rPr>
          <w:b/>
          <w:sz w:val="24"/>
          <w:szCs w:val="24"/>
        </w:rPr>
      </w:pPr>
      <w:r w:rsidRPr="009119AB">
        <w:rPr>
          <w:b/>
          <w:color w:val="auto"/>
          <w:sz w:val="24"/>
          <w:szCs w:val="24"/>
          <w:lang w:val="en-GB" w:eastAsia="en-US"/>
        </w:rPr>
        <w:t>Location:</w:t>
      </w:r>
      <w:r w:rsidR="008128C1" w:rsidRPr="009119AB">
        <w:rPr>
          <w:b/>
          <w:color w:val="auto"/>
          <w:sz w:val="24"/>
          <w:szCs w:val="24"/>
          <w:lang w:val="en-GB" w:eastAsia="en-US"/>
        </w:rPr>
        <w:tab/>
      </w:r>
      <w:r w:rsidR="008128C1" w:rsidRPr="009119AB">
        <w:rPr>
          <w:b/>
          <w:color w:val="auto"/>
          <w:sz w:val="24"/>
          <w:szCs w:val="24"/>
          <w:lang w:val="en-GB" w:eastAsia="en-US"/>
        </w:rPr>
        <w:tab/>
      </w:r>
      <w:r w:rsidR="007F1E8C" w:rsidRPr="009119AB">
        <w:rPr>
          <w:b/>
          <w:color w:val="auto"/>
          <w:sz w:val="24"/>
          <w:szCs w:val="24"/>
          <w:lang w:val="en-GB" w:eastAsia="en-US"/>
        </w:rPr>
        <w:t xml:space="preserve">London / </w:t>
      </w:r>
      <w:r w:rsidR="00FB2B6C" w:rsidRPr="009119AB">
        <w:rPr>
          <w:b/>
          <w:color w:val="auto"/>
          <w:sz w:val="24"/>
          <w:szCs w:val="24"/>
          <w:lang w:val="en-GB" w:eastAsia="en-US"/>
        </w:rPr>
        <w:t>National</w:t>
      </w:r>
    </w:p>
    <w:p w14:paraId="65B65EDB" w14:textId="77777777" w:rsidR="00B22DDE" w:rsidRPr="009119AB" w:rsidRDefault="00B22DDE" w:rsidP="003D777C">
      <w:pPr>
        <w:pStyle w:val="BodyText"/>
        <w:pBdr>
          <w:left w:val="none" w:sz="96" w:space="29" w:color="FFFFFF" w:shadow="1" w:frame="1"/>
          <w:bottom w:val="none" w:sz="96" w:space="3" w:color="FFFFFF" w:shadow="1" w:frame="1"/>
        </w:pBdr>
        <w:rPr>
          <w:b/>
          <w:sz w:val="24"/>
          <w:szCs w:val="24"/>
        </w:rPr>
      </w:pPr>
    </w:p>
    <w:p w14:paraId="320E9A6C" w14:textId="7F97381F" w:rsidR="00124DC1" w:rsidRPr="009119AB" w:rsidRDefault="008128C1" w:rsidP="003D777C">
      <w:pPr>
        <w:pStyle w:val="BodyText"/>
        <w:pBdr>
          <w:left w:val="none" w:sz="96" w:space="29" w:color="FFFFFF" w:shadow="1" w:frame="1"/>
          <w:bottom w:val="none" w:sz="96" w:space="3" w:color="FFFFFF" w:shadow="1" w:frame="1"/>
        </w:pBdr>
        <w:rPr>
          <w:b/>
          <w:color w:val="auto"/>
          <w:sz w:val="24"/>
          <w:szCs w:val="24"/>
          <w:lang w:val="en-GB" w:eastAsia="en-US"/>
        </w:rPr>
      </w:pPr>
      <w:r w:rsidRPr="009119AB">
        <w:rPr>
          <w:b/>
          <w:color w:val="auto"/>
          <w:sz w:val="24"/>
          <w:szCs w:val="24"/>
          <w:lang w:val="en-GB" w:eastAsia="en-US"/>
        </w:rPr>
        <w:t>Term:</w:t>
      </w:r>
      <w:r w:rsidRPr="009119AB">
        <w:rPr>
          <w:b/>
          <w:color w:val="auto"/>
          <w:sz w:val="24"/>
          <w:szCs w:val="24"/>
          <w:lang w:val="en-GB" w:eastAsia="en-US"/>
        </w:rPr>
        <w:tab/>
      </w:r>
      <w:r w:rsidRPr="009119AB">
        <w:rPr>
          <w:b/>
          <w:color w:val="auto"/>
          <w:sz w:val="24"/>
          <w:szCs w:val="24"/>
          <w:lang w:val="en-GB" w:eastAsia="en-US"/>
        </w:rPr>
        <w:tab/>
      </w:r>
      <w:r w:rsidRPr="009119AB">
        <w:rPr>
          <w:b/>
          <w:color w:val="auto"/>
          <w:sz w:val="24"/>
          <w:szCs w:val="24"/>
          <w:lang w:val="en-GB" w:eastAsia="en-US"/>
        </w:rPr>
        <w:tab/>
      </w:r>
      <w:r w:rsidR="005B590D" w:rsidRPr="005B590D">
        <w:rPr>
          <w:b/>
          <w:color w:val="auto"/>
          <w:sz w:val="24"/>
          <w:szCs w:val="24"/>
          <w:lang w:val="en-GB" w:eastAsia="en-US"/>
        </w:rPr>
        <w:t>Permanent</w:t>
      </w:r>
    </w:p>
    <w:p w14:paraId="1506C293" w14:textId="77777777" w:rsidR="00E318EB" w:rsidRPr="009119AB" w:rsidRDefault="00E318EB" w:rsidP="009119AB">
      <w:pPr>
        <w:pStyle w:val="BodyText"/>
        <w:pBdr>
          <w:left w:val="none" w:sz="96" w:space="29" w:color="FFFFFF" w:shadow="1" w:frame="1"/>
          <w:bottom w:val="none" w:sz="96" w:space="3" w:color="FFFFFF" w:shadow="1" w:frame="1"/>
        </w:pBdr>
        <w:rPr>
          <w:b/>
          <w:sz w:val="24"/>
          <w:szCs w:val="24"/>
        </w:rPr>
      </w:pPr>
    </w:p>
    <w:p w14:paraId="0422E4CF" w14:textId="77777777" w:rsidR="000B0227" w:rsidRPr="003C6594" w:rsidRDefault="000B0227" w:rsidP="003C6594">
      <w:pPr>
        <w:pStyle w:val="BodyText"/>
        <w:pBdr>
          <w:left w:val="none" w:sz="96" w:space="29" w:color="FFFFFF" w:shadow="1" w:frame="1"/>
          <w:bottom w:val="none" w:sz="96" w:space="3" w:color="FFFFFF" w:shadow="1" w:frame="1"/>
        </w:pBdr>
        <w:rPr>
          <w:rStyle w:val="s3"/>
          <w:rFonts w:eastAsiaTheme="minorHAnsi"/>
          <w:b/>
          <w:color w:val="auto"/>
          <w:lang w:val="en-GB"/>
        </w:rPr>
      </w:pPr>
    </w:p>
    <w:p w14:paraId="5697DAC5" w14:textId="5071732D" w:rsidR="000B0227" w:rsidRDefault="00C7566D" w:rsidP="003C6594">
      <w:pPr>
        <w:pStyle w:val="BodyText"/>
        <w:pBdr>
          <w:left w:val="none" w:sz="96" w:space="29" w:color="FFFFFF" w:shadow="1" w:frame="1"/>
          <w:bottom w:val="none" w:sz="96" w:space="3" w:color="FFFFFF" w:shadow="1" w:frame="1"/>
        </w:pBdr>
        <w:rPr>
          <w:rStyle w:val="s3"/>
          <w:rFonts w:eastAsiaTheme="minorHAnsi"/>
          <w:b/>
          <w:color w:val="auto"/>
          <w:lang w:val="en-GB"/>
        </w:rPr>
      </w:pPr>
      <w:r w:rsidRPr="003C6594">
        <w:rPr>
          <w:rStyle w:val="s3"/>
          <w:rFonts w:eastAsiaTheme="minorHAnsi"/>
          <w:b/>
          <w:color w:val="auto"/>
          <w:lang w:val="en-GB"/>
        </w:rPr>
        <w:t>Important salary details:</w:t>
      </w:r>
    </w:p>
    <w:p w14:paraId="2B5C615C" w14:textId="77777777" w:rsidR="00E21E74" w:rsidRPr="003C6594" w:rsidRDefault="00E21E74" w:rsidP="003C6594">
      <w:pPr>
        <w:pStyle w:val="BodyText"/>
        <w:pBdr>
          <w:left w:val="none" w:sz="96" w:space="29" w:color="FFFFFF" w:shadow="1" w:frame="1"/>
          <w:bottom w:val="none" w:sz="96" w:space="3" w:color="FFFFFF" w:shadow="1" w:frame="1"/>
        </w:pBdr>
        <w:rPr>
          <w:rStyle w:val="s3"/>
          <w:rFonts w:eastAsiaTheme="minorHAnsi"/>
          <w:b/>
          <w:color w:val="auto"/>
          <w:lang w:val="en-GB"/>
        </w:rPr>
      </w:pPr>
    </w:p>
    <w:p w14:paraId="0D20EB63" w14:textId="32A091F7" w:rsidR="00C7566D" w:rsidRPr="003C6594" w:rsidRDefault="00C7566D" w:rsidP="003C6594">
      <w:pPr>
        <w:pStyle w:val="BodyText"/>
        <w:pBdr>
          <w:left w:val="none" w:sz="96" w:space="29" w:color="FFFFFF" w:shadow="1" w:frame="1"/>
          <w:bottom w:val="none" w:sz="96" w:space="3" w:color="FFFFFF" w:shadow="1" w:frame="1"/>
        </w:pBdr>
        <w:rPr>
          <w:rStyle w:val="s3"/>
          <w:rFonts w:eastAsiaTheme="minorHAnsi"/>
          <w:color w:val="auto"/>
          <w:lang w:val="en-GB"/>
        </w:rPr>
      </w:pPr>
      <w:r w:rsidRPr="003C6594">
        <w:rPr>
          <w:rStyle w:val="s3"/>
          <w:rFonts w:eastAsiaTheme="minorHAnsi"/>
          <w:color w:val="auto"/>
          <w:lang w:val="en-GB"/>
        </w:rPr>
        <w:t>New recruits to the Civil Service joining HMCTS are expected to join at the band minimum.</w:t>
      </w:r>
    </w:p>
    <w:p w14:paraId="550C8E17" w14:textId="77777777" w:rsidR="000B0227" w:rsidRPr="003C6594" w:rsidRDefault="000B0227" w:rsidP="003C6594">
      <w:pPr>
        <w:pStyle w:val="BodyText"/>
        <w:pBdr>
          <w:left w:val="none" w:sz="96" w:space="29" w:color="FFFFFF" w:shadow="1" w:frame="1"/>
          <w:bottom w:val="none" w:sz="96" w:space="3" w:color="FFFFFF" w:shadow="1" w:frame="1"/>
        </w:pBdr>
        <w:rPr>
          <w:rStyle w:val="s3"/>
          <w:rFonts w:eastAsiaTheme="minorHAnsi"/>
          <w:color w:val="auto"/>
          <w:lang w:val="en-GB"/>
        </w:rPr>
      </w:pPr>
    </w:p>
    <w:p w14:paraId="42F2F268" w14:textId="5423E12A" w:rsidR="00C7566D" w:rsidRPr="003C6594" w:rsidRDefault="00C7566D" w:rsidP="003C6594">
      <w:pPr>
        <w:pStyle w:val="BodyText"/>
        <w:pBdr>
          <w:left w:val="none" w:sz="96" w:space="29" w:color="FFFFFF" w:shadow="1" w:frame="1"/>
          <w:bottom w:val="none" w:sz="96" w:space="3" w:color="FFFFFF" w:shadow="1" w:frame="1"/>
        </w:pBdr>
        <w:rPr>
          <w:rStyle w:val="s3"/>
          <w:rFonts w:eastAsiaTheme="minorHAnsi"/>
          <w:color w:val="auto"/>
          <w:lang w:val="en-GB"/>
        </w:rPr>
      </w:pPr>
      <w:r w:rsidRPr="003C6594">
        <w:rPr>
          <w:rStyle w:val="s3"/>
          <w:rFonts w:eastAsiaTheme="minorHAnsi"/>
          <w:color w:val="auto"/>
          <w:lang w:val="en-GB"/>
        </w:rPr>
        <w:t>Existing Civil Servants applying on promotion, will usually be appointed on the salary minimum of the new pay band, or receive an increase of 10 percent on the current base salary, whichever is higher (This is restricted to the pay maximum of the new band).</w:t>
      </w:r>
    </w:p>
    <w:p w14:paraId="7F81D9C7" w14:textId="338C991C" w:rsidR="00D316FB" w:rsidRPr="003C6594" w:rsidRDefault="00D316FB" w:rsidP="003C6594">
      <w:pPr>
        <w:pStyle w:val="BodyText"/>
        <w:pBdr>
          <w:left w:val="none" w:sz="96" w:space="29" w:color="FFFFFF" w:shadow="1" w:frame="1"/>
          <w:bottom w:val="none" w:sz="96" w:space="3" w:color="FFFFFF" w:shadow="1" w:frame="1"/>
        </w:pBdr>
        <w:rPr>
          <w:rStyle w:val="s3"/>
          <w:rFonts w:eastAsiaTheme="minorHAnsi"/>
          <w:color w:val="auto"/>
          <w:lang w:val="en-GB"/>
        </w:rPr>
      </w:pPr>
    </w:p>
    <w:p w14:paraId="2E77B8FA" w14:textId="404A4C3A" w:rsidR="00D316FB" w:rsidRDefault="00D316FB" w:rsidP="003C6594">
      <w:pPr>
        <w:pStyle w:val="BodyText"/>
        <w:pBdr>
          <w:left w:val="none" w:sz="96" w:space="29" w:color="FFFFFF" w:shadow="1" w:frame="1"/>
          <w:bottom w:val="none" w:sz="96" w:space="3" w:color="FFFFFF" w:shadow="1" w:frame="1"/>
        </w:pBdr>
        <w:rPr>
          <w:rFonts w:eastAsiaTheme="minorHAnsi"/>
          <w:b/>
          <w:bCs/>
        </w:rPr>
      </w:pPr>
      <w:r w:rsidRPr="003C6594">
        <w:rPr>
          <w:rFonts w:eastAsiaTheme="minorHAnsi"/>
          <w:b/>
          <w:bCs/>
        </w:rPr>
        <w:t>Introduction:</w:t>
      </w:r>
    </w:p>
    <w:p w14:paraId="7D5B167F" w14:textId="77777777" w:rsidR="0027054A" w:rsidRPr="003C6594" w:rsidRDefault="0027054A" w:rsidP="003C6594">
      <w:pPr>
        <w:pStyle w:val="BodyText"/>
        <w:pBdr>
          <w:left w:val="none" w:sz="96" w:space="29" w:color="FFFFFF" w:shadow="1" w:frame="1"/>
          <w:bottom w:val="none" w:sz="96" w:space="3" w:color="FFFFFF" w:shadow="1" w:frame="1"/>
        </w:pBdr>
        <w:rPr>
          <w:rFonts w:eastAsiaTheme="minorHAnsi"/>
          <w:b/>
          <w:bCs/>
        </w:rPr>
      </w:pPr>
    </w:p>
    <w:p w14:paraId="7D4A5785" w14:textId="54FD58CC" w:rsidR="00C7566D" w:rsidRDefault="00BB7DA3" w:rsidP="003C6594">
      <w:pPr>
        <w:pStyle w:val="BodyText"/>
        <w:pBdr>
          <w:left w:val="none" w:sz="96" w:space="29" w:color="FFFFFF" w:shadow="1" w:frame="1"/>
          <w:bottom w:val="none" w:sz="96" w:space="3" w:color="FFFFFF" w:shadow="1" w:frame="1"/>
        </w:pBdr>
        <w:rPr>
          <w:rFonts w:eastAsiaTheme="minorHAnsi"/>
        </w:rPr>
      </w:pPr>
      <w:r w:rsidRPr="003C6594">
        <w:rPr>
          <w:rFonts w:eastAsiaTheme="minorHAnsi"/>
        </w:rPr>
        <w:t>HM</w:t>
      </w:r>
      <w:r w:rsidR="00D316FB" w:rsidRPr="003C6594">
        <w:rPr>
          <w:rFonts w:eastAsiaTheme="minorHAnsi"/>
        </w:rPr>
        <w:t xml:space="preserve"> Courts and Tribunals Service (HMCTS) is an agency of the Ministry of Justice (MoJ) and provides the supporting administration for the Judiciary across England and Wales. It delivers services to the public directly in court and tribunal buildings, remotely via business </w:t>
      </w:r>
      <w:proofErr w:type="spellStart"/>
      <w:r w:rsidR="00D316FB" w:rsidRPr="003C6594">
        <w:rPr>
          <w:rFonts w:eastAsiaTheme="minorHAnsi"/>
        </w:rPr>
        <w:t>Centres</w:t>
      </w:r>
      <w:proofErr w:type="spellEnd"/>
      <w:r w:rsidR="00D316FB" w:rsidRPr="003C6594">
        <w:rPr>
          <w:rFonts w:eastAsiaTheme="minorHAnsi"/>
        </w:rPr>
        <w:t xml:space="preserve"> and increasingly via digital services online. HMCTS has a once in a generation opportunity to transform the entire Courts and Tribunals Service through the HMCTS Reform and Crime </w:t>
      </w:r>
      <w:proofErr w:type="spellStart"/>
      <w:r w:rsidR="00D316FB" w:rsidRPr="003C6594">
        <w:rPr>
          <w:rFonts w:eastAsiaTheme="minorHAnsi"/>
        </w:rPr>
        <w:t>Programme</w:t>
      </w:r>
      <w:proofErr w:type="spellEnd"/>
      <w:r w:rsidR="00D316FB" w:rsidRPr="003C6594">
        <w:rPr>
          <w:rFonts w:eastAsiaTheme="minorHAnsi"/>
        </w:rPr>
        <w:t xml:space="preserve">, with funding confirmed in the most recent spending review. These </w:t>
      </w:r>
      <w:proofErr w:type="spellStart"/>
      <w:r w:rsidR="00D316FB" w:rsidRPr="003C6594">
        <w:rPr>
          <w:rFonts w:eastAsiaTheme="minorHAnsi"/>
        </w:rPr>
        <w:t>Programmes</w:t>
      </w:r>
      <w:proofErr w:type="spellEnd"/>
      <w:r w:rsidR="00D316FB" w:rsidRPr="003C6594">
        <w:rPr>
          <w:rFonts w:eastAsiaTheme="minorHAnsi"/>
        </w:rPr>
        <w:t xml:space="preserve"> are providing a world-class justice system, in a manner that provides an improved user experience at reduced cost to the taxpayer. This will ensure justice for all as well as supporting the UK’s position at the forefront of an increasingly competitive international legal market. Delivering and operating digital services lie at the heart of the transformation. Making a real difference to people’s lives is such an integral part of working at HMCTS that we’ve built it into an agreement with everyone who works here. It’s called our people promise.</w:t>
      </w:r>
    </w:p>
    <w:p w14:paraId="16445A96" w14:textId="5753E31D" w:rsidR="009235F5" w:rsidRDefault="009235F5" w:rsidP="003C6594">
      <w:pPr>
        <w:pStyle w:val="BodyText"/>
        <w:pBdr>
          <w:left w:val="none" w:sz="96" w:space="29" w:color="FFFFFF" w:shadow="1" w:frame="1"/>
          <w:bottom w:val="none" w:sz="96" w:space="3" w:color="FFFFFF" w:shadow="1" w:frame="1"/>
        </w:pBdr>
        <w:rPr>
          <w:rFonts w:eastAsiaTheme="minorHAnsi"/>
        </w:rPr>
      </w:pPr>
    </w:p>
    <w:p w14:paraId="1700281B" w14:textId="3596D92D" w:rsidR="00415A45" w:rsidRPr="00415A45" w:rsidRDefault="00415A45" w:rsidP="00415A45">
      <w:pPr>
        <w:pStyle w:val="NoSpacing"/>
        <w:jc w:val="both"/>
        <w:rPr>
          <w:color w:val="000000"/>
          <w:sz w:val="22"/>
          <w:szCs w:val="22"/>
          <w:u w:color="000000"/>
          <w:lang w:val="en-US" w:eastAsia="en-GB"/>
        </w:rPr>
      </w:pPr>
      <w:r w:rsidRPr="00415A45">
        <w:rPr>
          <w:color w:val="000000"/>
          <w:sz w:val="22"/>
          <w:szCs w:val="22"/>
          <w:u w:color="000000"/>
          <w:lang w:val="en-US" w:eastAsia="en-GB"/>
        </w:rPr>
        <w:t xml:space="preserve">The Service Level Manager Grade SEO role is responsible for the governance and assurance of catalogue of existing services across the HMCTS estate, the maintenance of an appropriate SLM structure that covers Service Level Agreements (SLAs) with the Customer and </w:t>
      </w:r>
      <w:r>
        <w:rPr>
          <w:color w:val="000000"/>
          <w:sz w:val="22"/>
          <w:szCs w:val="22"/>
          <w:u w:color="000000"/>
          <w:lang w:val="en-US" w:eastAsia="en-GB"/>
        </w:rPr>
        <w:t>Service Level Targets</w:t>
      </w:r>
      <w:r w:rsidRPr="00415A45">
        <w:rPr>
          <w:color w:val="000000"/>
          <w:sz w:val="22"/>
          <w:szCs w:val="22"/>
          <w:u w:color="000000"/>
          <w:lang w:val="en-US" w:eastAsia="en-GB"/>
        </w:rPr>
        <w:t xml:space="preserve"> with the internal IT support teams. This is to ensure business demands for IT services and systems meet their performance and availability targets and are delivered in a cost-effective and timely manner.  They are responsible for establishing and operating a governance framework for SLM, including establishing strong relationships with third Party Suppliers/Contract Management to ensure they adhere to the SLM process and agreed SLAs.</w:t>
      </w:r>
    </w:p>
    <w:p w14:paraId="7C0F4901" w14:textId="77777777" w:rsidR="00415A45" w:rsidRPr="00415A45" w:rsidRDefault="00415A45" w:rsidP="00415A45">
      <w:pPr>
        <w:pStyle w:val="NoSpacing"/>
        <w:jc w:val="both"/>
        <w:rPr>
          <w:color w:val="000000"/>
          <w:sz w:val="22"/>
          <w:szCs w:val="22"/>
          <w:u w:color="000000"/>
          <w:lang w:val="en-US" w:eastAsia="en-GB"/>
        </w:rPr>
      </w:pPr>
    </w:p>
    <w:p w14:paraId="0BC112C0" w14:textId="7170AA37" w:rsidR="00E21E74" w:rsidRDefault="00415A45" w:rsidP="00415A45">
      <w:pPr>
        <w:pStyle w:val="NoSpacing"/>
        <w:jc w:val="both"/>
        <w:rPr>
          <w:color w:val="000000"/>
          <w:sz w:val="22"/>
          <w:szCs w:val="22"/>
          <w:u w:color="000000"/>
          <w:lang w:val="en-US" w:eastAsia="en-GB"/>
        </w:rPr>
      </w:pPr>
      <w:r w:rsidRPr="00415A45">
        <w:rPr>
          <w:color w:val="000000"/>
          <w:sz w:val="22"/>
          <w:szCs w:val="22"/>
          <w:u w:color="000000"/>
          <w:lang w:val="en-US" w:eastAsia="en-GB"/>
        </w:rPr>
        <w:t xml:space="preserve">Reporting to the DTS Service Relationship Manager (G7), you will lead the implementation of the process and supporting systems into the Authority and ensure that you have a strategy and roadmap </w:t>
      </w:r>
      <w:r w:rsidRPr="00415A45">
        <w:rPr>
          <w:color w:val="000000"/>
          <w:sz w:val="22"/>
          <w:szCs w:val="22"/>
          <w:u w:color="000000"/>
          <w:lang w:val="en-US" w:eastAsia="en-GB"/>
        </w:rPr>
        <w:lastRenderedPageBreak/>
        <w:t>for evolving our operational processes and capability. The role will also include providing training to existing and new staff joining the Live Ops team.</w:t>
      </w:r>
    </w:p>
    <w:p w14:paraId="5259EC9F" w14:textId="77777777" w:rsidR="00E21E74" w:rsidRPr="003C6594" w:rsidRDefault="00E21E74" w:rsidP="00E21E74">
      <w:pPr>
        <w:pStyle w:val="NoSpacing"/>
        <w:jc w:val="both"/>
        <w:rPr>
          <w:b/>
          <w:sz w:val="22"/>
          <w:szCs w:val="22"/>
        </w:rPr>
      </w:pPr>
    </w:p>
    <w:p w14:paraId="19C3134D" w14:textId="0EAA0C48" w:rsidR="00F3740B" w:rsidRDefault="008A1C9F" w:rsidP="003C6594">
      <w:pPr>
        <w:pStyle w:val="NoSpacing"/>
        <w:jc w:val="both"/>
        <w:rPr>
          <w:b/>
          <w:sz w:val="22"/>
          <w:szCs w:val="22"/>
        </w:rPr>
      </w:pPr>
      <w:r>
        <w:rPr>
          <w:b/>
          <w:sz w:val="22"/>
          <w:szCs w:val="22"/>
        </w:rPr>
        <w:t>Key Responsibilities</w:t>
      </w:r>
      <w:r w:rsidR="00F3740B" w:rsidRPr="003C6594">
        <w:rPr>
          <w:b/>
          <w:sz w:val="22"/>
          <w:szCs w:val="22"/>
        </w:rPr>
        <w:t>:</w:t>
      </w:r>
    </w:p>
    <w:p w14:paraId="2CA5DDC1" w14:textId="77777777" w:rsidR="0027054A" w:rsidRPr="003C6594" w:rsidRDefault="0027054A" w:rsidP="003C6594">
      <w:pPr>
        <w:pStyle w:val="NoSpacing"/>
        <w:jc w:val="both"/>
        <w:rPr>
          <w:b/>
          <w:sz w:val="22"/>
          <w:szCs w:val="22"/>
        </w:rPr>
      </w:pPr>
    </w:p>
    <w:p w14:paraId="094050E4" w14:textId="028689C7" w:rsidR="00415A45" w:rsidRPr="00415A45" w:rsidRDefault="00415A45" w:rsidP="00415A45">
      <w:pPr>
        <w:spacing w:after="0" w:line="240" w:lineRule="auto"/>
        <w:jc w:val="both"/>
        <w:rPr>
          <w:rFonts w:ascii="Arial" w:eastAsiaTheme="minorHAnsi" w:hAnsi="Arial" w:cs="Arial"/>
        </w:rPr>
      </w:pPr>
      <w:r w:rsidRPr="00415A45">
        <w:rPr>
          <w:rFonts w:ascii="Arial" w:eastAsiaTheme="minorHAnsi" w:hAnsi="Arial" w:cs="Arial"/>
        </w:rPr>
        <w:t>•</w:t>
      </w:r>
      <w:r>
        <w:rPr>
          <w:rFonts w:ascii="Arial" w:eastAsiaTheme="minorHAnsi" w:hAnsi="Arial" w:cs="Arial"/>
        </w:rPr>
        <w:t xml:space="preserve"> </w:t>
      </w:r>
      <w:r w:rsidRPr="00415A45">
        <w:rPr>
          <w:rFonts w:ascii="Arial" w:eastAsiaTheme="minorHAnsi" w:hAnsi="Arial" w:cs="Arial"/>
        </w:rPr>
        <w:t>Creation, implementation and improvement of Service Level Management, process, tooling, and governance. This also requires the creation and maintenance of a catalogue of existing services offered by the organisation and their associated Service Level Targets.</w:t>
      </w:r>
    </w:p>
    <w:p w14:paraId="036BF1E8" w14:textId="510CC320" w:rsidR="00415A45" w:rsidRPr="00415A45" w:rsidRDefault="00415A45" w:rsidP="00415A45">
      <w:pPr>
        <w:spacing w:after="0" w:line="240" w:lineRule="auto"/>
        <w:jc w:val="both"/>
        <w:rPr>
          <w:rFonts w:ascii="Arial" w:eastAsiaTheme="minorHAnsi" w:hAnsi="Arial" w:cs="Arial"/>
        </w:rPr>
      </w:pPr>
      <w:r w:rsidRPr="00415A45">
        <w:rPr>
          <w:rFonts w:ascii="Arial" w:eastAsiaTheme="minorHAnsi" w:hAnsi="Arial" w:cs="Arial"/>
        </w:rPr>
        <w:t>•</w:t>
      </w:r>
      <w:r>
        <w:rPr>
          <w:rFonts w:ascii="Arial" w:eastAsiaTheme="minorHAnsi" w:hAnsi="Arial" w:cs="Arial"/>
        </w:rPr>
        <w:t xml:space="preserve"> </w:t>
      </w:r>
      <w:r w:rsidRPr="00415A45">
        <w:rPr>
          <w:rFonts w:ascii="Arial" w:eastAsiaTheme="minorHAnsi" w:hAnsi="Arial" w:cs="Arial"/>
        </w:rPr>
        <w:t xml:space="preserve">Foster internal &amp; external relationships to support the strategy and vision for Service Level Management across all areas of the HMCTS. </w:t>
      </w:r>
    </w:p>
    <w:p w14:paraId="5F2BF1CC" w14:textId="1C43A46C" w:rsidR="00415A45" w:rsidRPr="00415A45" w:rsidRDefault="00415A45" w:rsidP="00415A45">
      <w:pPr>
        <w:spacing w:after="0" w:line="240" w:lineRule="auto"/>
        <w:jc w:val="both"/>
        <w:rPr>
          <w:rFonts w:ascii="Arial" w:eastAsiaTheme="minorHAnsi" w:hAnsi="Arial" w:cs="Arial"/>
        </w:rPr>
      </w:pPr>
      <w:r w:rsidRPr="00415A45">
        <w:rPr>
          <w:rFonts w:ascii="Arial" w:eastAsiaTheme="minorHAnsi" w:hAnsi="Arial" w:cs="Arial"/>
        </w:rPr>
        <w:t>•</w:t>
      </w:r>
      <w:r>
        <w:rPr>
          <w:rFonts w:ascii="Arial" w:eastAsiaTheme="minorHAnsi" w:hAnsi="Arial" w:cs="Arial"/>
        </w:rPr>
        <w:t xml:space="preserve"> </w:t>
      </w:r>
      <w:r w:rsidRPr="00415A45">
        <w:rPr>
          <w:rFonts w:ascii="Arial" w:eastAsiaTheme="minorHAnsi" w:hAnsi="Arial" w:cs="Arial"/>
        </w:rPr>
        <w:t>Negotiates, agrees, and maintains the Service Level Agreements with the Customer (HMCTS business areas)</w:t>
      </w:r>
    </w:p>
    <w:p w14:paraId="33E818DE" w14:textId="3B287860" w:rsidR="00415A45" w:rsidRPr="00415A45" w:rsidRDefault="00415A45" w:rsidP="00415A45">
      <w:pPr>
        <w:spacing w:after="0" w:line="240" w:lineRule="auto"/>
        <w:jc w:val="both"/>
        <w:rPr>
          <w:rFonts w:ascii="Arial" w:eastAsiaTheme="minorHAnsi" w:hAnsi="Arial" w:cs="Arial"/>
        </w:rPr>
      </w:pPr>
      <w:r w:rsidRPr="00415A45">
        <w:rPr>
          <w:rFonts w:ascii="Arial" w:eastAsiaTheme="minorHAnsi" w:hAnsi="Arial" w:cs="Arial"/>
        </w:rPr>
        <w:t>•</w:t>
      </w:r>
      <w:r>
        <w:rPr>
          <w:rFonts w:ascii="Arial" w:eastAsiaTheme="minorHAnsi" w:hAnsi="Arial" w:cs="Arial"/>
        </w:rPr>
        <w:t xml:space="preserve"> </w:t>
      </w:r>
      <w:r w:rsidRPr="00415A45">
        <w:rPr>
          <w:rFonts w:ascii="Arial" w:eastAsiaTheme="minorHAnsi" w:hAnsi="Arial" w:cs="Arial"/>
        </w:rPr>
        <w:t>Negotiates, agrees, and maintains the Operational Level Agreements (Service Level Targets) with the internal IT support teams</w:t>
      </w:r>
    </w:p>
    <w:p w14:paraId="6A0EDCDB" w14:textId="117B72C5" w:rsidR="00415A45" w:rsidRPr="00415A45" w:rsidRDefault="00415A45" w:rsidP="00415A45">
      <w:pPr>
        <w:spacing w:after="0" w:line="240" w:lineRule="auto"/>
        <w:jc w:val="both"/>
        <w:rPr>
          <w:rFonts w:ascii="Arial" w:eastAsiaTheme="minorHAnsi" w:hAnsi="Arial" w:cs="Arial"/>
        </w:rPr>
      </w:pPr>
      <w:r w:rsidRPr="00415A45">
        <w:rPr>
          <w:rFonts w:ascii="Arial" w:eastAsiaTheme="minorHAnsi" w:hAnsi="Arial" w:cs="Arial"/>
        </w:rPr>
        <w:t>•</w:t>
      </w:r>
      <w:r w:rsidR="00F018DB">
        <w:rPr>
          <w:rFonts w:ascii="Arial" w:eastAsiaTheme="minorHAnsi" w:hAnsi="Arial" w:cs="Arial"/>
        </w:rPr>
        <w:t xml:space="preserve"> </w:t>
      </w:r>
      <w:r w:rsidRPr="00415A45">
        <w:rPr>
          <w:rFonts w:ascii="Arial" w:eastAsiaTheme="minorHAnsi" w:hAnsi="Arial" w:cs="Arial"/>
        </w:rPr>
        <w:t>Negotiates and agrees with both the Customer and IT Provider any Service Level Requirements for any proposed new/developing services</w:t>
      </w:r>
    </w:p>
    <w:p w14:paraId="573BA017" w14:textId="2A2540D5" w:rsidR="00415A45" w:rsidRPr="00415A45" w:rsidRDefault="00415A45" w:rsidP="00415A45">
      <w:pPr>
        <w:spacing w:after="0" w:line="240" w:lineRule="auto"/>
        <w:jc w:val="both"/>
        <w:rPr>
          <w:rFonts w:ascii="Arial" w:eastAsiaTheme="minorHAnsi" w:hAnsi="Arial" w:cs="Arial"/>
        </w:rPr>
      </w:pPr>
      <w:r w:rsidRPr="00415A45">
        <w:rPr>
          <w:rFonts w:ascii="Arial" w:eastAsiaTheme="minorHAnsi" w:hAnsi="Arial" w:cs="Arial"/>
        </w:rPr>
        <w:t>•</w:t>
      </w:r>
      <w:r w:rsidR="00F018DB">
        <w:rPr>
          <w:rFonts w:ascii="Arial" w:eastAsiaTheme="minorHAnsi" w:hAnsi="Arial" w:cs="Arial"/>
        </w:rPr>
        <w:t xml:space="preserve"> </w:t>
      </w:r>
      <w:r w:rsidRPr="00415A45">
        <w:rPr>
          <w:rFonts w:ascii="Arial" w:eastAsiaTheme="minorHAnsi" w:hAnsi="Arial" w:cs="Arial"/>
        </w:rPr>
        <w:t>Analyses and reviews service performance against the SLAs and OLAs and addresses shortfalls/failures with relevant suppliers and support teams</w:t>
      </w:r>
    </w:p>
    <w:p w14:paraId="257966BA" w14:textId="742D8882" w:rsidR="00415A45" w:rsidRPr="00415A45" w:rsidRDefault="00415A45" w:rsidP="00415A45">
      <w:pPr>
        <w:spacing w:after="0" w:line="240" w:lineRule="auto"/>
        <w:jc w:val="both"/>
        <w:rPr>
          <w:rFonts w:ascii="Arial" w:eastAsiaTheme="minorHAnsi" w:hAnsi="Arial" w:cs="Arial"/>
        </w:rPr>
      </w:pPr>
      <w:r w:rsidRPr="00415A45">
        <w:rPr>
          <w:rFonts w:ascii="Arial" w:eastAsiaTheme="minorHAnsi" w:hAnsi="Arial" w:cs="Arial"/>
        </w:rPr>
        <w:t>•</w:t>
      </w:r>
      <w:r w:rsidR="00F018DB">
        <w:rPr>
          <w:rFonts w:ascii="Arial" w:eastAsiaTheme="minorHAnsi" w:hAnsi="Arial" w:cs="Arial"/>
        </w:rPr>
        <w:t xml:space="preserve"> </w:t>
      </w:r>
      <w:r w:rsidRPr="00415A45">
        <w:rPr>
          <w:rFonts w:ascii="Arial" w:eastAsiaTheme="minorHAnsi" w:hAnsi="Arial" w:cs="Arial"/>
        </w:rPr>
        <w:t>Produces regular reports on service performance and achievement to HMCTS stakeholders and service boards and IT provider at an appropriate level and provides regular feedback to Senior Leadership Team on efficiency of Processes and Procedures.</w:t>
      </w:r>
    </w:p>
    <w:p w14:paraId="7E73F32C" w14:textId="03D1F504" w:rsidR="00F018DB" w:rsidRDefault="00415A45" w:rsidP="00415A45">
      <w:pPr>
        <w:spacing w:after="0" w:line="240" w:lineRule="auto"/>
        <w:jc w:val="both"/>
        <w:rPr>
          <w:rFonts w:ascii="Arial" w:eastAsiaTheme="minorHAnsi" w:hAnsi="Arial" w:cs="Arial"/>
        </w:rPr>
      </w:pPr>
      <w:r w:rsidRPr="00415A45">
        <w:rPr>
          <w:rFonts w:ascii="Arial" w:eastAsiaTheme="minorHAnsi" w:hAnsi="Arial" w:cs="Arial"/>
        </w:rPr>
        <w:t>•</w:t>
      </w:r>
      <w:r w:rsidR="00F018DB">
        <w:rPr>
          <w:rFonts w:ascii="Arial" w:eastAsiaTheme="minorHAnsi" w:hAnsi="Arial" w:cs="Arial"/>
        </w:rPr>
        <w:t xml:space="preserve"> </w:t>
      </w:r>
      <w:r w:rsidRPr="00415A45">
        <w:rPr>
          <w:rFonts w:ascii="Arial" w:eastAsiaTheme="minorHAnsi" w:hAnsi="Arial" w:cs="Arial"/>
        </w:rPr>
        <w:t>Organises and maintains the regular Service Level review process with both the IT Customer and IT provider</w:t>
      </w:r>
    </w:p>
    <w:p w14:paraId="5C743BF9" w14:textId="0AD3FCA2" w:rsidR="00F018DB" w:rsidRPr="00F018DB" w:rsidRDefault="00F018DB" w:rsidP="00F018DB">
      <w:pPr>
        <w:spacing w:after="0" w:line="240" w:lineRule="auto"/>
        <w:jc w:val="both"/>
        <w:rPr>
          <w:rFonts w:ascii="Arial" w:eastAsiaTheme="minorHAnsi" w:hAnsi="Arial" w:cs="Arial"/>
        </w:rPr>
      </w:pPr>
      <w:r w:rsidRPr="00F018DB">
        <w:rPr>
          <w:rFonts w:ascii="Arial" w:eastAsiaTheme="minorHAnsi" w:hAnsi="Arial" w:cs="Arial"/>
        </w:rPr>
        <w:t>•</w:t>
      </w:r>
      <w:r>
        <w:rPr>
          <w:rFonts w:ascii="Arial" w:eastAsiaTheme="minorHAnsi" w:hAnsi="Arial" w:cs="Arial"/>
        </w:rPr>
        <w:t xml:space="preserve"> </w:t>
      </w:r>
      <w:r w:rsidRPr="00F018DB">
        <w:rPr>
          <w:rFonts w:ascii="Arial" w:eastAsiaTheme="minorHAnsi" w:hAnsi="Arial" w:cs="Arial"/>
        </w:rPr>
        <w:t xml:space="preserve">Initiates any actions required to maintain or improve service levels, assess, and monitor CSI activities to drive forward benefits including VFM opportunities </w:t>
      </w:r>
    </w:p>
    <w:p w14:paraId="722DA6EE" w14:textId="79E1D908" w:rsidR="00F018DB" w:rsidRPr="00F018DB" w:rsidRDefault="00F018DB" w:rsidP="00F018DB">
      <w:pPr>
        <w:spacing w:after="0" w:line="240" w:lineRule="auto"/>
        <w:jc w:val="both"/>
        <w:rPr>
          <w:rFonts w:ascii="Arial" w:eastAsiaTheme="minorHAnsi" w:hAnsi="Arial" w:cs="Arial"/>
        </w:rPr>
      </w:pPr>
      <w:r w:rsidRPr="00F018DB">
        <w:rPr>
          <w:rFonts w:ascii="Arial" w:eastAsiaTheme="minorHAnsi" w:hAnsi="Arial" w:cs="Arial"/>
        </w:rPr>
        <w:t>•</w:t>
      </w:r>
      <w:r>
        <w:rPr>
          <w:rFonts w:ascii="Arial" w:eastAsiaTheme="minorHAnsi" w:hAnsi="Arial" w:cs="Arial"/>
        </w:rPr>
        <w:t xml:space="preserve"> </w:t>
      </w:r>
      <w:r w:rsidRPr="00F018DB">
        <w:rPr>
          <w:rFonts w:ascii="Arial" w:eastAsiaTheme="minorHAnsi" w:hAnsi="Arial" w:cs="Arial"/>
        </w:rPr>
        <w:t>Conducts annual (as appropriate) reviews of the entire Service Level process and negotiates, agrees, and controls any amendments necessary</w:t>
      </w:r>
    </w:p>
    <w:p w14:paraId="5C69F2BE" w14:textId="5D99A264" w:rsidR="00F018DB" w:rsidRPr="00F018DB" w:rsidRDefault="00F018DB" w:rsidP="00F018DB">
      <w:pPr>
        <w:spacing w:after="0" w:line="240" w:lineRule="auto"/>
        <w:jc w:val="both"/>
        <w:rPr>
          <w:rFonts w:ascii="Arial" w:eastAsiaTheme="minorHAnsi" w:hAnsi="Arial" w:cs="Arial"/>
        </w:rPr>
      </w:pPr>
      <w:r w:rsidRPr="00F018DB">
        <w:rPr>
          <w:rFonts w:ascii="Arial" w:eastAsiaTheme="minorHAnsi" w:hAnsi="Arial" w:cs="Arial"/>
        </w:rPr>
        <w:t>•</w:t>
      </w:r>
      <w:r>
        <w:rPr>
          <w:rFonts w:ascii="Arial" w:eastAsiaTheme="minorHAnsi" w:hAnsi="Arial" w:cs="Arial"/>
        </w:rPr>
        <w:t xml:space="preserve"> </w:t>
      </w:r>
      <w:r w:rsidRPr="00F018DB">
        <w:rPr>
          <w:rFonts w:ascii="Arial" w:eastAsiaTheme="minorHAnsi" w:hAnsi="Arial" w:cs="Arial"/>
        </w:rPr>
        <w:t>Acts as co-ordination point for any temporary Changes to service levels required (</w:t>
      </w:r>
      <w:proofErr w:type="gramStart"/>
      <w:r w:rsidRPr="00F018DB">
        <w:rPr>
          <w:rFonts w:ascii="Arial" w:eastAsiaTheme="minorHAnsi" w:hAnsi="Arial" w:cs="Arial"/>
        </w:rPr>
        <w:t>i.e.</w:t>
      </w:r>
      <w:proofErr w:type="gramEnd"/>
      <w:r w:rsidRPr="00F018DB">
        <w:rPr>
          <w:rFonts w:ascii="Arial" w:eastAsiaTheme="minorHAnsi" w:hAnsi="Arial" w:cs="Arial"/>
        </w:rPr>
        <w:t xml:space="preserve"> extra support hours required by the Customer, reduced Levels of Service over a period of maintenance required by the IT provider etc.).</w:t>
      </w:r>
    </w:p>
    <w:p w14:paraId="67924DA5" w14:textId="62D15DE1" w:rsidR="00F018DB" w:rsidRPr="00F018DB" w:rsidRDefault="00F018DB" w:rsidP="00F018DB">
      <w:pPr>
        <w:spacing w:after="0" w:line="240" w:lineRule="auto"/>
        <w:jc w:val="both"/>
        <w:rPr>
          <w:rFonts w:ascii="Arial" w:eastAsiaTheme="minorHAnsi" w:hAnsi="Arial" w:cs="Arial"/>
        </w:rPr>
      </w:pPr>
      <w:r w:rsidRPr="00F018DB">
        <w:rPr>
          <w:rFonts w:ascii="Arial" w:eastAsiaTheme="minorHAnsi" w:hAnsi="Arial" w:cs="Arial"/>
        </w:rPr>
        <w:t>•</w:t>
      </w:r>
      <w:r>
        <w:rPr>
          <w:rFonts w:ascii="Arial" w:eastAsiaTheme="minorHAnsi" w:hAnsi="Arial" w:cs="Arial"/>
        </w:rPr>
        <w:t xml:space="preserve"> </w:t>
      </w:r>
      <w:r w:rsidRPr="00F018DB">
        <w:rPr>
          <w:rFonts w:ascii="Arial" w:eastAsiaTheme="minorHAnsi" w:hAnsi="Arial" w:cs="Arial"/>
        </w:rPr>
        <w:t>Interfaces with the appropriate service management processes to support Service Levels deliverables: problem management, incident management, change management, capacity, and availability management etc.</w:t>
      </w:r>
    </w:p>
    <w:p w14:paraId="72B99EFC" w14:textId="7333A82E" w:rsidR="00F018DB" w:rsidRPr="00F018DB" w:rsidRDefault="00F018DB" w:rsidP="00F018DB">
      <w:pPr>
        <w:spacing w:after="0" w:line="240" w:lineRule="auto"/>
        <w:jc w:val="both"/>
        <w:rPr>
          <w:rFonts w:ascii="Arial" w:eastAsiaTheme="minorHAnsi" w:hAnsi="Arial" w:cs="Arial"/>
        </w:rPr>
      </w:pPr>
      <w:r w:rsidRPr="00F018DB">
        <w:rPr>
          <w:rFonts w:ascii="Arial" w:eastAsiaTheme="minorHAnsi" w:hAnsi="Arial" w:cs="Arial"/>
        </w:rPr>
        <w:t>•</w:t>
      </w:r>
      <w:r>
        <w:rPr>
          <w:rFonts w:ascii="Arial" w:eastAsiaTheme="minorHAnsi" w:hAnsi="Arial" w:cs="Arial"/>
        </w:rPr>
        <w:t xml:space="preserve"> </w:t>
      </w:r>
      <w:r w:rsidRPr="00F018DB">
        <w:rPr>
          <w:rFonts w:ascii="Arial" w:eastAsiaTheme="minorHAnsi" w:hAnsi="Arial" w:cs="Arial"/>
        </w:rPr>
        <w:t>Engages with major projects and programmes to assure that Service Levels requirements are factored into the design &amp; delivery.</w:t>
      </w:r>
    </w:p>
    <w:p w14:paraId="561526E7" w14:textId="523D912C" w:rsidR="00F018DB" w:rsidRPr="00F018DB" w:rsidRDefault="00F018DB" w:rsidP="00F018DB">
      <w:pPr>
        <w:spacing w:after="0" w:line="240" w:lineRule="auto"/>
        <w:jc w:val="both"/>
        <w:rPr>
          <w:rFonts w:ascii="Arial" w:eastAsiaTheme="minorHAnsi" w:hAnsi="Arial" w:cs="Arial"/>
        </w:rPr>
      </w:pPr>
      <w:r w:rsidRPr="00F018DB">
        <w:rPr>
          <w:rFonts w:ascii="Arial" w:eastAsiaTheme="minorHAnsi" w:hAnsi="Arial" w:cs="Arial"/>
        </w:rPr>
        <w:t>•</w:t>
      </w:r>
      <w:r>
        <w:rPr>
          <w:rFonts w:ascii="Arial" w:eastAsiaTheme="minorHAnsi" w:hAnsi="Arial" w:cs="Arial"/>
        </w:rPr>
        <w:t xml:space="preserve"> </w:t>
      </w:r>
      <w:r w:rsidRPr="00F018DB">
        <w:rPr>
          <w:rFonts w:ascii="Arial" w:eastAsiaTheme="minorHAnsi" w:hAnsi="Arial" w:cs="Arial"/>
        </w:rPr>
        <w:t>Representing the department at key stakeholder meetings.</w:t>
      </w:r>
    </w:p>
    <w:p w14:paraId="0482416A" w14:textId="0B68DF2E" w:rsidR="00F018DB" w:rsidRPr="00F018DB" w:rsidRDefault="00F018DB" w:rsidP="00F018DB">
      <w:pPr>
        <w:spacing w:after="0" w:line="240" w:lineRule="auto"/>
        <w:jc w:val="both"/>
        <w:rPr>
          <w:rFonts w:ascii="Arial" w:eastAsiaTheme="minorHAnsi" w:hAnsi="Arial" w:cs="Arial"/>
        </w:rPr>
      </w:pPr>
      <w:r w:rsidRPr="00F018DB">
        <w:rPr>
          <w:rFonts w:ascii="Arial" w:eastAsiaTheme="minorHAnsi" w:hAnsi="Arial" w:cs="Arial"/>
        </w:rPr>
        <w:t>•</w:t>
      </w:r>
      <w:r>
        <w:rPr>
          <w:rFonts w:ascii="Arial" w:eastAsiaTheme="minorHAnsi" w:hAnsi="Arial" w:cs="Arial"/>
        </w:rPr>
        <w:t xml:space="preserve"> </w:t>
      </w:r>
      <w:r w:rsidRPr="00F018DB">
        <w:rPr>
          <w:rFonts w:ascii="Arial" w:eastAsiaTheme="minorHAnsi" w:hAnsi="Arial" w:cs="Arial"/>
        </w:rPr>
        <w:t>Leadership and Management of SLM Team, inspire and motivate team to deliver service excellence, coaching and developing individuals to the best of their ability and manage the resources in accordance with HMCTS policies and procedures, so that the team’s business objectives are achieved consistently.</w:t>
      </w:r>
    </w:p>
    <w:p w14:paraId="7FC3E778" w14:textId="1B5AC205" w:rsidR="00F018DB" w:rsidRDefault="00F018DB" w:rsidP="00F018DB">
      <w:pPr>
        <w:spacing w:after="0" w:line="240" w:lineRule="auto"/>
        <w:jc w:val="both"/>
        <w:rPr>
          <w:rFonts w:ascii="Arial" w:eastAsiaTheme="minorHAnsi" w:hAnsi="Arial" w:cs="Arial"/>
        </w:rPr>
      </w:pPr>
      <w:r w:rsidRPr="00F018DB">
        <w:rPr>
          <w:rFonts w:ascii="Arial" w:eastAsiaTheme="minorHAnsi" w:hAnsi="Arial" w:cs="Arial"/>
        </w:rPr>
        <w:t>•</w:t>
      </w:r>
      <w:r>
        <w:rPr>
          <w:rFonts w:ascii="Arial" w:eastAsiaTheme="minorHAnsi" w:hAnsi="Arial" w:cs="Arial"/>
        </w:rPr>
        <w:t xml:space="preserve"> </w:t>
      </w:r>
      <w:r w:rsidRPr="00F018DB">
        <w:rPr>
          <w:rFonts w:ascii="Arial" w:eastAsiaTheme="minorHAnsi" w:hAnsi="Arial" w:cs="Arial"/>
        </w:rPr>
        <w:t>Take part in other ITSM (IT Service Management) processes, or as required perform as a back-up to maintain operational activities.</w:t>
      </w:r>
    </w:p>
    <w:p w14:paraId="4A9F713D" w14:textId="6CB71D9B" w:rsidR="00C46DDD" w:rsidRPr="00C46DDD" w:rsidRDefault="00C46DDD" w:rsidP="00C46DDD">
      <w:pPr>
        <w:spacing w:after="0" w:line="240" w:lineRule="auto"/>
        <w:jc w:val="both"/>
        <w:rPr>
          <w:rFonts w:ascii="Arial" w:eastAsiaTheme="minorHAnsi" w:hAnsi="Arial" w:cs="Arial"/>
        </w:rPr>
      </w:pPr>
      <w:r w:rsidRPr="00C46DDD">
        <w:rPr>
          <w:rFonts w:ascii="Arial" w:eastAsiaTheme="minorHAnsi" w:hAnsi="Arial" w:cs="Arial"/>
        </w:rPr>
        <w:t>•</w:t>
      </w:r>
      <w:r>
        <w:rPr>
          <w:rFonts w:ascii="Arial" w:eastAsiaTheme="minorHAnsi" w:hAnsi="Arial" w:cs="Arial"/>
        </w:rPr>
        <w:t xml:space="preserve"> </w:t>
      </w:r>
      <w:r w:rsidRPr="00C46DDD">
        <w:rPr>
          <w:rFonts w:ascii="Arial" w:eastAsiaTheme="minorHAnsi" w:hAnsi="Arial" w:cs="Arial"/>
        </w:rPr>
        <w:t>Drive analysis and identify, prioritise, and implement improvements and efficiencies working closely with other service management colleagues such as the CSI Manager and Risk and Issue Manager, Capacity and Availability Manager ensuring that the organisation derives maximum value from services and utilise knowledge to identify Service Management Risks &amp; Issues</w:t>
      </w:r>
    </w:p>
    <w:p w14:paraId="61C81B55" w14:textId="061755B9" w:rsidR="00C46DDD" w:rsidRPr="00C46DDD" w:rsidRDefault="00C46DDD" w:rsidP="00C46DDD">
      <w:pPr>
        <w:spacing w:after="0" w:line="240" w:lineRule="auto"/>
        <w:jc w:val="both"/>
        <w:rPr>
          <w:rFonts w:ascii="Arial" w:eastAsiaTheme="minorHAnsi" w:hAnsi="Arial" w:cs="Arial"/>
        </w:rPr>
      </w:pPr>
      <w:r w:rsidRPr="00C46DDD">
        <w:rPr>
          <w:rFonts w:ascii="Arial" w:eastAsiaTheme="minorHAnsi" w:hAnsi="Arial" w:cs="Arial"/>
        </w:rPr>
        <w:t>•</w:t>
      </w:r>
      <w:r>
        <w:rPr>
          <w:rFonts w:ascii="Arial" w:eastAsiaTheme="minorHAnsi" w:hAnsi="Arial" w:cs="Arial"/>
        </w:rPr>
        <w:t xml:space="preserve"> </w:t>
      </w:r>
      <w:r w:rsidRPr="00C46DDD">
        <w:rPr>
          <w:rFonts w:ascii="Arial" w:eastAsiaTheme="minorHAnsi" w:hAnsi="Arial" w:cs="Arial"/>
        </w:rPr>
        <w:t>Support the strategic direction and expansion of key performance metrics within existing management information reporting</w:t>
      </w:r>
    </w:p>
    <w:p w14:paraId="54CD747A" w14:textId="63C63D34" w:rsidR="00C46DDD" w:rsidRPr="00C46DDD" w:rsidRDefault="00C46DDD" w:rsidP="00C46DDD">
      <w:pPr>
        <w:spacing w:after="0" w:line="240" w:lineRule="auto"/>
        <w:jc w:val="both"/>
        <w:rPr>
          <w:rFonts w:ascii="Arial" w:eastAsiaTheme="minorHAnsi" w:hAnsi="Arial" w:cs="Arial"/>
        </w:rPr>
      </w:pPr>
      <w:r w:rsidRPr="00C46DDD">
        <w:rPr>
          <w:rFonts w:ascii="Arial" w:eastAsiaTheme="minorHAnsi" w:hAnsi="Arial" w:cs="Arial"/>
        </w:rPr>
        <w:t>•</w:t>
      </w:r>
      <w:r>
        <w:rPr>
          <w:rFonts w:ascii="Arial" w:eastAsiaTheme="minorHAnsi" w:hAnsi="Arial" w:cs="Arial"/>
        </w:rPr>
        <w:t xml:space="preserve"> </w:t>
      </w:r>
      <w:r w:rsidRPr="00C46DDD">
        <w:rPr>
          <w:rFonts w:ascii="Arial" w:eastAsiaTheme="minorHAnsi" w:hAnsi="Arial" w:cs="Arial"/>
        </w:rPr>
        <w:t>Act as a central contact point and SME for all digital and technology matters related to Service Level Management</w:t>
      </w:r>
    </w:p>
    <w:p w14:paraId="68FA5C09" w14:textId="3AD400E3" w:rsidR="00C46DDD" w:rsidRPr="00C46DDD" w:rsidRDefault="00C46DDD" w:rsidP="00C46DDD">
      <w:pPr>
        <w:spacing w:after="0" w:line="240" w:lineRule="auto"/>
        <w:jc w:val="both"/>
        <w:rPr>
          <w:rFonts w:ascii="Arial" w:eastAsiaTheme="minorHAnsi" w:hAnsi="Arial" w:cs="Arial"/>
        </w:rPr>
      </w:pPr>
      <w:r w:rsidRPr="00C46DDD">
        <w:rPr>
          <w:rFonts w:ascii="Arial" w:eastAsiaTheme="minorHAnsi" w:hAnsi="Arial" w:cs="Arial"/>
        </w:rPr>
        <w:t>•</w:t>
      </w:r>
      <w:r>
        <w:rPr>
          <w:rFonts w:ascii="Arial" w:eastAsiaTheme="minorHAnsi" w:hAnsi="Arial" w:cs="Arial"/>
        </w:rPr>
        <w:t xml:space="preserve"> </w:t>
      </w:r>
      <w:r w:rsidRPr="00C46DDD">
        <w:rPr>
          <w:rFonts w:ascii="Arial" w:eastAsiaTheme="minorHAnsi" w:hAnsi="Arial" w:cs="Arial"/>
        </w:rPr>
        <w:t>Champion the governance and management of Service Levels, their tracking and reporting, working with colleagues across government and other digital, data and technology (</w:t>
      </w:r>
      <w:proofErr w:type="spellStart"/>
      <w:r w:rsidRPr="00C46DDD">
        <w:rPr>
          <w:rFonts w:ascii="Arial" w:eastAsiaTheme="minorHAnsi" w:hAnsi="Arial" w:cs="Arial"/>
        </w:rPr>
        <w:t>DDaT</w:t>
      </w:r>
      <w:proofErr w:type="spellEnd"/>
      <w:r w:rsidRPr="00C46DDD">
        <w:rPr>
          <w:rFonts w:ascii="Arial" w:eastAsiaTheme="minorHAnsi" w:hAnsi="Arial" w:cs="Arial"/>
        </w:rPr>
        <w:t>) communities and analytical professions</w:t>
      </w:r>
    </w:p>
    <w:p w14:paraId="2C5DAA1A" w14:textId="20C9F313" w:rsidR="00881807" w:rsidRDefault="00C46DDD" w:rsidP="00C46DDD">
      <w:pPr>
        <w:spacing w:after="0" w:line="240" w:lineRule="auto"/>
        <w:jc w:val="both"/>
        <w:rPr>
          <w:rFonts w:ascii="Arial" w:eastAsiaTheme="minorHAnsi" w:hAnsi="Arial" w:cs="Arial"/>
        </w:rPr>
      </w:pPr>
      <w:r w:rsidRPr="00C46DDD">
        <w:rPr>
          <w:rFonts w:ascii="Arial" w:eastAsiaTheme="minorHAnsi" w:hAnsi="Arial" w:cs="Arial"/>
        </w:rPr>
        <w:t>•</w:t>
      </w:r>
      <w:r>
        <w:rPr>
          <w:rFonts w:ascii="Arial" w:eastAsiaTheme="minorHAnsi" w:hAnsi="Arial" w:cs="Arial"/>
        </w:rPr>
        <w:t xml:space="preserve"> </w:t>
      </w:r>
      <w:r w:rsidRPr="00C46DDD">
        <w:rPr>
          <w:rFonts w:ascii="Arial" w:eastAsiaTheme="minorHAnsi" w:hAnsi="Arial" w:cs="Arial"/>
        </w:rPr>
        <w:t>Lead and instil the delivery of ITIL best practice regarding Service Level Management and Reporting during interactions with the wider organisation</w:t>
      </w:r>
    </w:p>
    <w:p w14:paraId="1B9B34B8" w14:textId="48CC7EB2" w:rsidR="008B06AF" w:rsidRDefault="008B06AF" w:rsidP="0027054A">
      <w:pPr>
        <w:spacing w:after="0" w:line="240" w:lineRule="auto"/>
        <w:jc w:val="both"/>
        <w:rPr>
          <w:rFonts w:ascii="Arial" w:eastAsiaTheme="minorHAnsi" w:hAnsi="Arial" w:cs="Arial"/>
        </w:rPr>
      </w:pPr>
    </w:p>
    <w:p w14:paraId="0EB11D28" w14:textId="77777777" w:rsidR="003C1DB1" w:rsidRPr="003C1DB1" w:rsidRDefault="003C1DB1" w:rsidP="003C1DB1">
      <w:pPr>
        <w:spacing w:after="0" w:line="240" w:lineRule="auto"/>
        <w:jc w:val="both"/>
        <w:rPr>
          <w:rFonts w:ascii="Arial" w:eastAsiaTheme="minorHAnsi" w:hAnsi="Arial" w:cs="Arial"/>
        </w:rPr>
      </w:pPr>
      <w:r w:rsidRPr="003C1DB1">
        <w:rPr>
          <w:rFonts w:ascii="Arial" w:eastAsiaTheme="minorHAnsi" w:hAnsi="Arial" w:cs="Arial"/>
        </w:rPr>
        <w:t>Skills &amp; Experience:</w:t>
      </w:r>
    </w:p>
    <w:p w14:paraId="3BB83503" w14:textId="77777777" w:rsidR="003C1DB1" w:rsidRPr="003C1DB1" w:rsidRDefault="003C1DB1" w:rsidP="003C1DB1">
      <w:pPr>
        <w:spacing w:after="0" w:line="240" w:lineRule="auto"/>
        <w:jc w:val="both"/>
        <w:rPr>
          <w:rFonts w:ascii="Arial" w:eastAsiaTheme="minorHAnsi" w:hAnsi="Arial" w:cs="Arial"/>
        </w:rPr>
      </w:pPr>
    </w:p>
    <w:p w14:paraId="57884431" w14:textId="741ADE6C" w:rsidR="003C1DB1" w:rsidRPr="003C1DB1" w:rsidRDefault="007968CB" w:rsidP="003C1DB1">
      <w:pPr>
        <w:spacing w:after="0" w:line="240" w:lineRule="auto"/>
        <w:jc w:val="both"/>
        <w:rPr>
          <w:rFonts w:ascii="Arial" w:eastAsiaTheme="minorHAnsi" w:hAnsi="Arial" w:cs="Arial"/>
        </w:rPr>
      </w:pPr>
      <w:r w:rsidRPr="007968CB">
        <w:rPr>
          <w:rFonts w:ascii="Arial" w:eastAsiaTheme="minorHAnsi" w:hAnsi="Arial" w:cs="Arial"/>
        </w:rPr>
        <w:lastRenderedPageBreak/>
        <w:t>We’re looking for an individual with strong analytical, problem-solving, and capacity and availability management experience who likes working with a broad range of stakeholders and users. You will also contribute to the wider community and share your skills and experiences with others across HMCTS, MOJ and the wider Government, as required.</w:t>
      </w:r>
    </w:p>
    <w:p w14:paraId="6A739E39" w14:textId="77777777" w:rsidR="007968CB" w:rsidRDefault="007968CB" w:rsidP="003C1DB1">
      <w:pPr>
        <w:spacing w:after="0" w:line="240" w:lineRule="auto"/>
        <w:jc w:val="both"/>
        <w:rPr>
          <w:rFonts w:ascii="Arial" w:eastAsiaTheme="minorHAnsi" w:hAnsi="Arial" w:cs="Arial"/>
        </w:rPr>
      </w:pPr>
    </w:p>
    <w:p w14:paraId="21ACE26C" w14:textId="45D3D3DD" w:rsidR="003C1DB1" w:rsidRPr="003C1DB1" w:rsidRDefault="003C1DB1" w:rsidP="003C1DB1">
      <w:pPr>
        <w:spacing w:after="0" w:line="240" w:lineRule="auto"/>
        <w:jc w:val="both"/>
        <w:rPr>
          <w:rFonts w:ascii="Arial" w:eastAsiaTheme="minorHAnsi" w:hAnsi="Arial" w:cs="Arial"/>
        </w:rPr>
      </w:pPr>
      <w:r w:rsidRPr="003C1DB1">
        <w:rPr>
          <w:rFonts w:ascii="Arial" w:eastAsiaTheme="minorHAnsi" w:hAnsi="Arial" w:cs="Arial"/>
        </w:rPr>
        <w:t>Essential Criteria:</w:t>
      </w:r>
    </w:p>
    <w:p w14:paraId="0076FBD1" w14:textId="77777777" w:rsidR="003C1DB1" w:rsidRPr="003C1DB1" w:rsidRDefault="003C1DB1" w:rsidP="003C1DB1">
      <w:pPr>
        <w:spacing w:after="0" w:line="240" w:lineRule="auto"/>
        <w:jc w:val="both"/>
        <w:rPr>
          <w:rFonts w:ascii="Arial" w:eastAsiaTheme="minorHAnsi" w:hAnsi="Arial" w:cs="Arial"/>
        </w:rPr>
      </w:pPr>
    </w:p>
    <w:p w14:paraId="639EA5C3" w14:textId="5E36563C" w:rsidR="001570BC" w:rsidRPr="001570BC" w:rsidRDefault="001570BC" w:rsidP="001570BC">
      <w:pPr>
        <w:rPr>
          <w:rFonts w:ascii="Arial" w:eastAsiaTheme="minorHAnsi" w:hAnsi="Arial" w:cs="Arial"/>
        </w:rPr>
      </w:pPr>
      <w:r w:rsidRPr="001570BC">
        <w:rPr>
          <w:rFonts w:ascii="Arial" w:eastAsiaTheme="minorHAnsi" w:hAnsi="Arial" w:cs="Arial"/>
        </w:rPr>
        <w:t>•</w:t>
      </w:r>
      <w:r>
        <w:rPr>
          <w:rFonts w:ascii="Arial" w:eastAsiaTheme="minorHAnsi" w:hAnsi="Arial" w:cs="Arial"/>
        </w:rPr>
        <w:t xml:space="preserve"> </w:t>
      </w:r>
      <w:r w:rsidRPr="001570BC">
        <w:rPr>
          <w:rFonts w:ascii="Arial" w:eastAsiaTheme="minorHAnsi" w:hAnsi="Arial" w:cs="Arial"/>
        </w:rPr>
        <w:t>An in-depth understanding of service level management, process, tooling, governance and reporting principle, and experience of working in a Service Management / ITIL environment</w:t>
      </w:r>
    </w:p>
    <w:p w14:paraId="584A0BB2" w14:textId="7122D481" w:rsidR="001570BC" w:rsidRPr="001570BC" w:rsidRDefault="001570BC" w:rsidP="001570BC">
      <w:pPr>
        <w:rPr>
          <w:rFonts w:ascii="Arial" w:eastAsiaTheme="minorHAnsi" w:hAnsi="Arial" w:cs="Arial"/>
        </w:rPr>
      </w:pPr>
      <w:r w:rsidRPr="001570BC">
        <w:rPr>
          <w:rFonts w:ascii="Arial" w:eastAsiaTheme="minorHAnsi" w:hAnsi="Arial" w:cs="Arial"/>
        </w:rPr>
        <w:t>•</w:t>
      </w:r>
      <w:r>
        <w:rPr>
          <w:rFonts w:ascii="Arial" w:eastAsiaTheme="minorHAnsi" w:hAnsi="Arial" w:cs="Arial"/>
        </w:rPr>
        <w:t xml:space="preserve"> </w:t>
      </w:r>
      <w:r w:rsidRPr="001570BC">
        <w:rPr>
          <w:rFonts w:ascii="Arial" w:eastAsiaTheme="minorHAnsi" w:hAnsi="Arial" w:cs="Arial"/>
        </w:rPr>
        <w:t>Experience of managing and maintaining a catalogue of existing services offered by the organisation and their associated Service Level Targets</w:t>
      </w:r>
    </w:p>
    <w:p w14:paraId="2BAF8E0C" w14:textId="769C91B3" w:rsidR="001570BC" w:rsidRPr="001570BC" w:rsidRDefault="001570BC" w:rsidP="001570BC">
      <w:pPr>
        <w:rPr>
          <w:rFonts w:ascii="Arial" w:eastAsiaTheme="minorHAnsi" w:hAnsi="Arial" w:cs="Arial"/>
        </w:rPr>
      </w:pPr>
      <w:r w:rsidRPr="001570BC">
        <w:rPr>
          <w:rFonts w:ascii="Arial" w:eastAsiaTheme="minorHAnsi" w:hAnsi="Arial" w:cs="Arial"/>
        </w:rPr>
        <w:t>•</w:t>
      </w:r>
      <w:r>
        <w:rPr>
          <w:rFonts w:ascii="Arial" w:eastAsiaTheme="minorHAnsi" w:hAnsi="Arial" w:cs="Arial"/>
        </w:rPr>
        <w:t xml:space="preserve"> </w:t>
      </w:r>
      <w:r w:rsidRPr="001570BC">
        <w:rPr>
          <w:rFonts w:ascii="Arial" w:eastAsiaTheme="minorHAnsi" w:hAnsi="Arial" w:cs="Arial"/>
        </w:rPr>
        <w:t>You will bring experience of providing leadership and you are someone who naturally makes connections and can build positive working relationships with stakeholders and customers at all levels, to influence, inspire and better understand their needs</w:t>
      </w:r>
    </w:p>
    <w:p w14:paraId="0F896941" w14:textId="77777777" w:rsidR="001570BC" w:rsidRDefault="001570BC" w:rsidP="001570BC">
      <w:pPr>
        <w:rPr>
          <w:rFonts w:ascii="Arial" w:eastAsiaTheme="minorHAnsi" w:hAnsi="Arial" w:cs="Arial"/>
        </w:rPr>
      </w:pPr>
      <w:r w:rsidRPr="001570BC">
        <w:rPr>
          <w:rFonts w:ascii="Arial" w:eastAsiaTheme="minorHAnsi" w:hAnsi="Arial" w:cs="Arial"/>
        </w:rPr>
        <w:t>•</w:t>
      </w:r>
      <w:r>
        <w:rPr>
          <w:rFonts w:ascii="Arial" w:eastAsiaTheme="minorHAnsi" w:hAnsi="Arial" w:cs="Arial"/>
        </w:rPr>
        <w:t xml:space="preserve"> </w:t>
      </w:r>
      <w:r w:rsidRPr="001570BC">
        <w:rPr>
          <w:rFonts w:ascii="Arial" w:eastAsiaTheme="minorHAnsi" w:hAnsi="Arial" w:cs="Arial"/>
        </w:rPr>
        <w:t>Proven experience of leading a Service Level Management Function that delivers an excellent customer service and proactively looks for innovative ways to improve the service delivered to customers while mitigating the risks from not achieving Service Level Targets and their impact through engagement with internal IT support teams and third-party suppliers</w:t>
      </w:r>
    </w:p>
    <w:p w14:paraId="0B59BC49" w14:textId="4D45F308" w:rsidR="007968CB" w:rsidRPr="007968CB" w:rsidRDefault="007968CB" w:rsidP="001570BC">
      <w:pPr>
        <w:rPr>
          <w:rFonts w:ascii="Arial" w:eastAsiaTheme="minorHAnsi" w:hAnsi="Arial" w:cs="Arial"/>
        </w:rPr>
      </w:pPr>
      <w:r w:rsidRPr="007968CB">
        <w:rPr>
          <w:rFonts w:ascii="Arial" w:eastAsiaTheme="minorHAnsi" w:hAnsi="Arial" w:cs="Arial"/>
        </w:rPr>
        <w:t>•</w:t>
      </w:r>
      <w:r>
        <w:rPr>
          <w:rFonts w:ascii="Arial" w:eastAsiaTheme="minorHAnsi" w:hAnsi="Arial" w:cs="Arial"/>
        </w:rPr>
        <w:t xml:space="preserve"> </w:t>
      </w:r>
      <w:r w:rsidRPr="007968CB">
        <w:rPr>
          <w:rFonts w:ascii="Arial" w:eastAsiaTheme="minorHAnsi" w:hAnsi="Arial" w:cs="Arial"/>
        </w:rPr>
        <w:t>Excellent written and spoken communication skills with experience of successfully influencing others, negotiating effectively, and winning over audiences and ability to motivate a team</w:t>
      </w:r>
    </w:p>
    <w:p w14:paraId="0C98ECED" w14:textId="36D43493" w:rsidR="007968CB" w:rsidRPr="007968CB" w:rsidRDefault="007968CB" w:rsidP="007968CB">
      <w:pPr>
        <w:rPr>
          <w:rFonts w:ascii="Arial" w:eastAsiaTheme="minorHAnsi" w:hAnsi="Arial" w:cs="Arial"/>
        </w:rPr>
      </w:pPr>
      <w:r w:rsidRPr="007968CB">
        <w:rPr>
          <w:rFonts w:ascii="Arial" w:eastAsiaTheme="minorHAnsi" w:hAnsi="Arial" w:cs="Arial"/>
        </w:rPr>
        <w:t>•</w:t>
      </w:r>
      <w:r>
        <w:rPr>
          <w:rFonts w:ascii="Arial" w:eastAsiaTheme="minorHAnsi" w:hAnsi="Arial" w:cs="Arial"/>
        </w:rPr>
        <w:t xml:space="preserve"> </w:t>
      </w:r>
      <w:r w:rsidRPr="007968CB">
        <w:rPr>
          <w:rFonts w:ascii="Arial" w:eastAsiaTheme="minorHAnsi" w:hAnsi="Arial" w:cs="Arial"/>
        </w:rPr>
        <w:t>Experience of working in large, complex organisations</w:t>
      </w:r>
      <w:r w:rsidR="00C67F5A">
        <w:rPr>
          <w:rFonts w:ascii="Arial" w:eastAsiaTheme="minorHAnsi" w:hAnsi="Arial" w:cs="Arial"/>
        </w:rPr>
        <w:t xml:space="preserve"> and having strong analytical and </w:t>
      </w:r>
      <w:r w:rsidR="00122446">
        <w:rPr>
          <w:rFonts w:ascii="Arial" w:eastAsiaTheme="minorHAnsi" w:hAnsi="Arial" w:cs="Arial"/>
        </w:rPr>
        <w:t>problem-solving</w:t>
      </w:r>
      <w:r w:rsidR="00C67F5A">
        <w:rPr>
          <w:rFonts w:ascii="Arial" w:eastAsiaTheme="minorHAnsi" w:hAnsi="Arial" w:cs="Arial"/>
        </w:rPr>
        <w:t xml:space="preserve"> skills</w:t>
      </w:r>
    </w:p>
    <w:p w14:paraId="5756F6F7" w14:textId="17D9EA0F" w:rsidR="002B2284" w:rsidRPr="003C6594" w:rsidRDefault="007968CB" w:rsidP="007968CB">
      <w:pPr>
        <w:rPr>
          <w:rStyle w:val="s1"/>
          <w:rFonts w:ascii="Arial" w:hAnsi="Arial" w:cs="Arial"/>
          <w:b/>
          <w:sz w:val="22"/>
          <w:szCs w:val="22"/>
        </w:rPr>
      </w:pPr>
      <w:r w:rsidRPr="007968CB">
        <w:rPr>
          <w:rFonts w:ascii="Arial" w:eastAsiaTheme="minorHAnsi" w:hAnsi="Arial" w:cs="Arial"/>
        </w:rPr>
        <w:t>•</w:t>
      </w:r>
      <w:r>
        <w:rPr>
          <w:rFonts w:ascii="Arial" w:eastAsiaTheme="minorHAnsi" w:hAnsi="Arial" w:cs="Arial"/>
        </w:rPr>
        <w:t xml:space="preserve"> </w:t>
      </w:r>
      <w:r w:rsidRPr="007968CB">
        <w:rPr>
          <w:rFonts w:ascii="Arial" w:eastAsiaTheme="minorHAnsi" w:hAnsi="Arial" w:cs="Arial"/>
        </w:rPr>
        <w:t>A business background with an understanding of HMCTS users and the technology used is desirable.</w:t>
      </w:r>
    </w:p>
    <w:p w14:paraId="611ECDD7" w14:textId="77777777" w:rsidR="008B73D1" w:rsidRPr="003C6594" w:rsidRDefault="008B73D1" w:rsidP="003C6594">
      <w:pPr>
        <w:pStyle w:val="p1"/>
        <w:jc w:val="both"/>
        <w:rPr>
          <w:b/>
          <w:sz w:val="22"/>
          <w:szCs w:val="22"/>
        </w:rPr>
      </w:pPr>
      <w:r w:rsidRPr="003C6594">
        <w:rPr>
          <w:b/>
          <w:sz w:val="22"/>
          <w:szCs w:val="22"/>
        </w:rPr>
        <w:t>Application process:</w:t>
      </w:r>
    </w:p>
    <w:p w14:paraId="75CB888B" w14:textId="01ED41F1" w:rsidR="008B73D1" w:rsidRPr="003C6594" w:rsidRDefault="008B73D1" w:rsidP="003C6594">
      <w:pPr>
        <w:pStyle w:val="p1"/>
        <w:jc w:val="both"/>
        <w:rPr>
          <w:sz w:val="22"/>
          <w:szCs w:val="22"/>
        </w:rPr>
      </w:pPr>
      <w:bookmarkStart w:id="0" w:name="_Hlk100128852"/>
      <w:r w:rsidRPr="003C6594">
        <w:rPr>
          <w:sz w:val="22"/>
          <w:szCs w:val="22"/>
        </w:rPr>
        <w:t xml:space="preserve">The following areas of </w:t>
      </w:r>
      <w:hyperlink r:id="rId11" w:history="1">
        <w:r w:rsidRPr="003C6594">
          <w:rPr>
            <w:rStyle w:val="Hyperlink"/>
            <w:sz w:val="22"/>
            <w:szCs w:val="22"/>
          </w:rPr>
          <w:t>Success Profile</w:t>
        </w:r>
        <w:r w:rsidR="0080129B" w:rsidRPr="003C6594">
          <w:rPr>
            <w:rStyle w:val="Hyperlink"/>
            <w:sz w:val="22"/>
            <w:szCs w:val="22"/>
          </w:rPr>
          <w:t xml:space="preserve"> Framework</w:t>
        </w:r>
      </w:hyperlink>
      <w:r w:rsidRPr="003C6594">
        <w:rPr>
          <w:sz w:val="22"/>
          <w:szCs w:val="22"/>
        </w:rPr>
        <w:t xml:space="preserve"> will be used to assess and score your application during the sift, and interview.</w:t>
      </w:r>
    </w:p>
    <w:bookmarkEnd w:id="0"/>
    <w:p w14:paraId="1C423BBA" w14:textId="77777777" w:rsidR="008B73D1" w:rsidRPr="003C6594" w:rsidRDefault="008B73D1" w:rsidP="003C6594">
      <w:pPr>
        <w:pStyle w:val="p1"/>
        <w:jc w:val="both"/>
        <w:rPr>
          <w:b/>
          <w:sz w:val="22"/>
          <w:szCs w:val="22"/>
        </w:rPr>
      </w:pPr>
    </w:p>
    <w:p w14:paraId="33FA1288" w14:textId="77777777" w:rsidR="008B73D1" w:rsidRPr="003C6594" w:rsidRDefault="008B73D1" w:rsidP="00EF1CA6">
      <w:pPr>
        <w:pStyle w:val="ListParagraph"/>
        <w:ind w:left="0"/>
        <w:jc w:val="both"/>
        <w:rPr>
          <w:rFonts w:ascii="Arial" w:eastAsiaTheme="minorHAnsi" w:hAnsi="Arial" w:cs="Arial"/>
          <w:b/>
          <w:kern w:val="0"/>
          <w:sz w:val="22"/>
          <w:szCs w:val="22"/>
        </w:rPr>
      </w:pPr>
      <w:r w:rsidRPr="003C6594">
        <w:rPr>
          <w:rFonts w:ascii="Arial" w:eastAsiaTheme="minorHAnsi" w:hAnsi="Arial" w:cs="Arial"/>
          <w:b/>
          <w:kern w:val="0"/>
          <w:sz w:val="22"/>
          <w:szCs w:val="22"/>
        </w:rPr>
        <w:t xml:space="preserve">Experience – </w:t>
      </w:r>
      <w:r w:rsidRPr="003C6594">
        <w:rPr>
          <w:rFonts w:ascii="Arial" w:eastAsiaTheme="minorHAnsi" w:hAnsi="Arial" w:cs="Arial"/>
          <w:kern w:val="0"/>
          <w:sz w:val="22"/>
          <w:szCs w:val="22"/>
        </w:rPr>
        <w:t>As demonstrated in your CV, statement of suitability, and application form</w:t>
      </w:r>
    </w:p>
    <w:p w14:paraId="29A434F7" w14:textId="437198CC" w:rsidR="0080129B" w:rsidRPr="003C6594" w:rsidRDefault="008B73D1" w:rsidP="00EF1CA6">
      <w:pPr>
        <w:pStyle w:val="p1"/>
        <w:tabs>
          <w:tab w:val="left" w:pos="4905"/>
        </w:tabs>
        <w:jc w:val="both"/>
        <w:rPr>
          <w:sz w:val="22"/>
          <w:szCs w:val="22"/>
        </w:rPr>
      </w:pPr>
      <w:r w:rsidRPr="003C6594">
        <w:rPr>
          <w:b/>
          <w:sz w:val="22"/>
          <w:szCs w:val="22"/>
        </w:rPr>
        <w:t xml:space="preserve">Behaviours – </w:t>
      </w:r>
      <w:r w:rsidRPr="003C6594">
        <w:rPr>
          <w:sz w:val="22"/>
          <w:szCs w:val="22"/>
        </w:rPr>
        <w:t>We will be using the following behaviours below.</w:t>
      </w:r>
      <w:r w:rsidR="0080129B" w:rsidRPr="003C6594">
        <w:rPr>
          <w:rFonts w:eastAsia="Times New Roman"/>
          <w:kern w:val="3"/>
          <w:sz w:val="22"/>
          <w:szCs w:val="22"/>
        </w:rPr>
        <w:t xml:space="preserve"> </w:t>
      </w:r>
      <w:r w:rsidR="0080129B" w:rsidRPr="003C6594">
        <w:rPr>
          <w:sz w:val="22"/>
          <w:szCs w:val="22"/>
        </w:rPr>
        <w:t xml:space="preserve">You will be required to provide evidence of the following key behaviours at Level </w:t>
      </w:r>
      <w:r w:rsidR="005C167E">
        <w:rPr>
          <w:sz w:val="22"/>
          <w:szCs w:val="22"/>
        </w:rPr>
        <w:t>3</w:t>
      </w:r>
      <w:r w:rsidR="0080129B" w:rsidRPr="003C6594">
        <w:rPr>
          <w:sz w:val="22"/>
          <w:szCs w:val="22"/>
        </w:rPr>
        <w:t>.</w:t>
      </w:r>
    </w:p>
    <w:p w14:paraId="28678C57" w14:textId="77777777" w:rsidR="00DE11AD" w:rsidRPr="003C6594" w:rsidRDefault="00DE11AD" w:rsidP="003C6594">
      <w:pPr>
        <w:pStyle w:val="p1"/>
        <w:tabs>
          <w:tab w:val="left" w:pos="4905"/>
        </w:tabs>
        <w:autoSpaceDE w:val="0"/>
        <w:autoSpaceDN w:val="0"/>
        <w:adjustRightInd w:val="0"/>
        <w:ind w:left="1440"/>
        <w:jc w:val="both"/>
        <w:rPr>
          <w:b/>
          <w:sz w:val="22"/>
          <w:szCs w:val="22"/>
        </w:rPr>
      </w:pPr>
    </w:p>
    <w:p w14:paraId="17C0F210" w14:textId="282F26E5" w:rsidR="00714F69" w:rsidRPr="003C6594" w:rsidRDefault="00F46DF6" w:rsidP="003C6594">
      <w:pPr>
        <w:numPr>
          <w:ilvl w:val="0"/>
          <w:numId w:val="14"/>
        </w:numPr>
        <w:shd w:val="clear" w:color="auto" w:fill="FFFFFF"/>
        <w:tabs>
          <w:tab w:val="clear" w:pos="720"/>
          <w:tab w:val="num" w:pos="1800"/>
        </w:tabs>
        <w:spacing w:after="0" w:line="240" w:lineRule="auto"/>
        <w:ind w:left="1080"/>
        <w:jc w:val="both"/>
        <w:rPr>
          <w:rFonts w:ascii="Arial" w:eastAsia="Times New Roman" w:hAnsi="Arial" w:cs="Arial"/>
          <w:color w:val="0B0C0C"/>
          <w:lang w:eastAsia="en-GB"/>
        </w:rPr>
      </w:pPr>
      <w:r>
        <w:rPr>
          <w:rFonts w:ascii="Arial" w:eastAsia="Times New Roman" w:hAnsi="Arial" w:cs="Arial"/>
          <w:color w:val="0B0C0C"/>
          <w:lang w:eastAsia="en-GB"/>
        </w:rPr>
        <w:t>Managing a Quality Service</w:t>
      </w:r>
    </w:p>
    <w:p w14:paraId="6013065C" w14:textId="77777777" w:rsidR="00714F69" w:rsidRPr="003C6594" w:rsidRDefault="00714F69" w:rsidP="003C6594">
      <w:pPr>
        <w:numPr>
          <w:ilvl w:val="0"/>
          <w:numId w:val="14"/>
        </w:numPr>
        <w:shd w:val="clear" w:color="auto" w:fill="FFFFFF"/>
        <w:tabs>
          <w:tab w:val="clear" w:pos="720"/>
          <w:tab w:val="num" w:pos="1800"/>
        </w:tabs>
        <w:spacing w:after="0" w:line="240" w:lineRule="auto"/>
        <w:ind w:left="1080"/>
        <w:jc w:val="both"/>
        <w:rPr>
          <w:rFonts w:ascii="Arial" w:eastAsia="Times New Roman" w:hAnsi="Arial" w:cs="Arial"/>
          <w:color w:val="0B0C0C"/>
          <w:lang w:eastAsia="en-GB"/>
        </w:rPr>
      </w:pPr>
      <w:r w:rsidRPr="003C6594">
        <w:rPr>
          <w:rFonts w:ascii="Arial" w:eastAsia="Times New Roman" w:hAnsi="Arial" w:cs="Arial"/>
          <w:color w:val="0B0C0C"/>
          <w:lang w:eastAsia="en-GB"/>
        </w:rPr>
        <w:t>Working Together</w:t>
      </w:r>
    </w:p>
    <w:p w14:paraId="5DACB97E" w14:textId="5F90DC0F" w:rsidR="00714F69" w:rsidRPr="003C6594" w:rsidRDefault="00F46DF6" w:rsidP="003C6594">
      <w:pPr>
        <w:numPr>
          <w:ilvl w:val="0"/>
          <w:numId w:val="14"/>
        </w:numPr>
        <w:shd w:val="clear" w:color="auto" w:fill="FFFFFF"/>
        <w:tabs>
          <w:tab w:val="clear" w:pos="720"/>
          <w:tab w:val="num" w:pos="1800"/>
        </w:tabs>
        <w:spacing w:after="0" w:line="240" w:lineRule="auto"/>
        <w:ind w:left="1080"/>
        <w:jc w:val="both"/>
        <w:rPr>
          <w:rFonts w:ascii="Arial" w:eastAsia="Times New Roman" w:hAnsi="Arial" w:cs="Arial"/>
          <w:color w:val="0B0C0C"/>
          <w:lang w:eastAsia="en-GB"/>
        </w:rPr>
      </w:pPr>
      <w:r>
        <w:rPr>
          <w:rFonts w:ascii="Arial" w:eastAsia="Times New Roman" w:hAnsi="Arial" w:cs="Arial"/>
          <w:color w:val="0B0C0C"/>
          <w:lang w:eastAsia="en-GB"/>
        </w:rPr>
        <w:t>Communicating and Influencing</w:t>
      </w:r>
    </w:p>
    <w:p w14:paraId="4AB7DB46" w14:textId="5357171F" w:rsidR="00FA733B" w:rsidRPr="00F46DF6" w:rsidRDefault="008B73D1" w:rsidP="00F46DF6">
      <w:pPr>
        <w:pStyle w:val="p1"/>
        <w:tabs>
          <w:tab w:val="left" w:pos="4905"/>
        </w:tabs>
        <w:autoSpaceDE w:val="0"/>
        <w:autoSpaceDN w:val="0"/>
        <w:adjustRightInd w:val="0"/>
        <w:ind w:left="360"/>
        <w:jc w:val="both"/>
        <w:rPr>
          <w:b/>
          <w:sz w:val="22"/>
          <w:szCs w:val="22"/>
        </w:rPr>
      </w:pPr>
      <w:r w:rsidRPr="003C6594">
        <w:rPr>
          <w:sz w:val="22"/>
          <w:szCs w:val="22"/>
        </w:rPr>
        <w:t xml:space="preserve"> </w:t>
      </w:r>
    </w:p>
    <w:p w14:paraId="12981C07" w14:textId="77777777" w:rsidR="00393041" w:rsidRPr="003C6594" w:rsidRDefault="00393041" w:rsidP="003C6594">
      <w:pPr>
        <w:adjustRightInd w:val="0"/>
        <w:spacing w:after="0" w:line="240" w:lineRule="auto"/>
        <w:jc w:val="both"/>
        <w:rPr>
          <w:rFonts w:ascii="Arial" w:hAnsi="Arial" w:cs="Arial"/>
          <w:color w:val="000000"/>
          <w:lang w:eastAsia="en-GB"/>
        </w:rPr>
      </w:pPr>
    </w:p>
    <w:p w14:paraId="0A63F196" w14:textId="77777777" w:rsidR="00FA733B" w:rsidRPr="003C6594" w:rsidRDefault="00FA733B" w:rsidP="003C6594">
      <w:pPr>
        <w:adjustRightInd w:val="0"/>
        <w:spacing w:after="0" w:line="240" w:lineRule="auto"/>
        <w:jc w:val="both"/>
        <w:rPr>
          <w:rStyle w:val="s1"/>
          <w:rFonts w:ascii="Arial" w:eastAsiaTheme="minorHAnsi" w:hAnsi="Arial" w:cs="Arial"/>
          <w:b/>
          <w:sz w:val="22"/>
          <w:szCs w:val="22"/>
        </w:rPr>
      </w:pPr>
      <w:r w:rsidRPr="003C6594">
        <w:rPr>
          <w:rStyle w:val="s1"/>
          <w:rFonts w:ascii="Arial" w:eastAsiaTheme="minorHAnsi" w:hAnsi="Arial" w:cs="Arial"/>
          <w:b/>
          <w:bCs/>
          <w:sz w:val="22"/>
          <w:szCs w:val="22"/>
        </w:rPr>
        <w:t>HMCTS offers a range of benefits:</w:t>
      </w:r>
    </w:p>
    <w:p w14:paraId="3737C336" w14:textId="77777777" w:rsidR="00FA733B" w:rsidRPr="003C6594" w:rsidRDefault="00FA733B" w:rsidP="003C6594">
      <w:pPr>
        <w:adjustRightInd w:val="0"/>
        <w:spacing w:after="0" w:line="240" w:lineRule="auto"/>
        <w:jc w:val="both"/>
        <w:rPr>
          <w:rStyle w:val="Strong"/>
          <w:rFonts w:ascii="Arial" w:hAnsi="Arial" w:cs="Arial"/>
          <w:b w:val="0"/>
          <w:bCs w:val="0"/>
          <w:color w:val="0000FF"/>
          <w:lang w:eastAsia="en-GB"/>
        </w:rPr>
      </w:pPr>
    </w:p>
    <w:p w14:paraId="7148BF89" w14:textId="77777777" w:rsidR="00FA733B" w:rsidRPr="00EF1CA6" w:rsidRDefault="00FA733B" w:rsidP="003C6594">
      <w:pPr>
        <w:adjustRightInd w:val="0"/>
        <w:spacing w:after="0" w:line="240" w:lineRule="auto"/>
        <w:jc w:val="both"/>
        <w:rPr>
          <w:rStyle w:val="s1"/>
          <w:rFonts w:ascii="Arial" w:eastAsiaTheme="minorHAnsi" w:hAnsi="Arial" w:cs="Arial"/>
          <w:b/>
          <w:sz w:val="22"/>
          <w:szCs w:val="22"/>
        </w:rPr>
      </w:pPr>
      <w:r w:rsidRPr="003C6594">
        <w:rPr>
          <w:rStyle w:val="s1"/>
          <w:rFonts w:ascii="Arial" w:eastAsiaTheme="minorHAnsi" w:hAnsi="Arial" w:cs="Arial"/>
          <w:b/>
          <w:bCs/>
          <w:sz w:val="22"/>
          <w:szCs w:val="22"/>
        </w:rPr>
        <w:t>Annual Leave:</w:t>
      </w:r>
    </w:p>
    <w:p w14:paraId="1F92E1AE" w14:textId="77777777" w:rsidR="003C6594" w:rsidRPr="00EF1CA6" w:rsidRDefault="003C6594" w:rsidP="00EF1CA6">
      <w:pPr>
        <w:spacing w:after="0" w:line="240" w:lineRule="auto"/>
        <w:jc w:val="both"/>
        <w:rPr>
          <w:rStyle w:val="s1"/>
          <w:rFonts w:ascii="Arial" w:hAnsi="Arial" w:cs="Arial"/>
          <w:color w:val="000000"/>
          <w:sz w:val="22"/>
          <w:szCs w:val="22"/>
        </w:rPr>
      </w:pPr>
      <w:r w:rsidRPr="00EF1CA6">
        <w:rPr>
          <w:rStyle w:val="s1"/>
          <w:rFonts w:ascii="Arial" w:eastAsiaTheme="minorHAnsi" w:hAnsi="Arial" w:cs="Arial"/>
          <w:sz w:val="22"/>
          <w:szCs w:val="22"/>
        </w:rPr>
        <w:t xml:space="preserve">Generous allowances for paid holiday starting at 25 days per year and rising as your service increases, </w:t>
      </w:r>
      <w:r w:rsidRPr="00EF1CA6">
        <w:rPr>
          <w:rFonts w:ascii="Arial" w:hAnsi="Arial" w:cs="Arial"/>
          <w:color w:val="000000"/>
        </w:rPr>
        <w:t xml:space="preserve">plus bank holidays and 1 privilege day usually taken around the Queens’ birthday. </w:t>
      </w:r>
    </w:p>
    <w:p w14:paraId="60E888A1" w14:textId="77777777" w:rsidR="003C6594" w:rsidRPr="00EF1CA6" w:rsidRDefault="003C6594" w:rsidP="00EF1CA6">
      <w:pPr>
        <w:spacing w:after="0" w:line="240" w:lineRule="auto"/>
        <w:jc w:val="both"/>
        <w:rPr>
          <w:rFonts w:ascii="Arial" w:hAnsi="Arial" w:cs="Arial"/>
          <w:b/>
        </w:rPr>
      </w:pPr>
    </w:p>
    <w:p w14:paraId="53CE8013" w14:textId="77777777" w:rsidR="003C6594" w:rsidRPr="00EF1CA6" w:rsidRDefault="003C6594" w:rsidP="00EF1CA6">
      <w:pPr>
        <w:spacing w:after="0" w:line="240" w:lineRule="auto"/>
        <w:jc w:val="both"/>
        <w:rPr>
          <w:rFonts w:ascii="Arial" w:hAnsi="Arial" w:cs="Arial"/>
          <w:color w:val="000000"/>
        </w:rPr>
      </w:pPr>
      <w:r w:rsidRPr="00EF1CA6">
        <w:rPr>
          <w:rFonts w:ascii="Arial" w:hAnsi="Arial" w:cs="Arial"/>
          <w:color w:val="000000"/>
        </w:rPr>
        <w:t>Great maternity, adoption, and shared parental leave, with up to 26 weeks leave at full pay, 13 weeks with partial pay, and 13 weeks further leave. And maternity support/paternity leave at full pay for 2 weeks, too!</w:t>
      </w:r>
    </w:p>
    <w:p w14:paraId="34142ED9" w14:textId="77777777" w:rsidR="003C6594" w:rsidRPr="00EF1CA6" w:rsidRDefault="003C6594" w:rsidP="00EF1CA6">
      <w:pPr>
        <w:spacing w:after="0" w:line="240" w:lineRule="auto"/>
        <w:jc w:val="both"/>
        <w:rPr>
          <w:rFonts w:ascii="Arial" w:hAnsi="Arial" w:cs="Arial"/>
          <w:color w:val="000000"/>
        </w:rPr>
      </w:pPr>
    </w:p>
    <w:p w14:paraId="0555FB6D" w14:textId="77777777" w:rsidR="003C6594" w:rsidRPr="00EF1CA6" w:rsidRDefault="003C6594" w:rsidP="00EF1CA6">
      <w:pPr>
        <w:spacing w:after="0" w:line="240" w:lineRule="auto"/>
        <w:jc w:val="both"/>
        <w:rPr>
          <w:rFonts w:ascii="Arial" w:hAnsi="Arial" w:cs="Arial"/>
          <w:color w:val="000000"/>
        </w:rPr>
      </w:pPr>
      <w:r w:rsidRPr="00EF1CA6">
        <w:rPr>
          <w:rFonts w:ascii="Arial" w:hAnsi="Arial" w:cs="Arial"/>
          <w:color w:val="000000"/>
        </w:rPr>
        <w:t>Up to 5 days paid leave for voluntary work you may wish to undertake.</w:t>
      </w:r>
    </w:p>
    <w:p w14:paraId="4E9B27BD" w14:textId="77777777" w:rsidR="003C6594" w:rsidRPr="00EF1CA6" w:rsidRDefault="003C6594" w:rsidP="00EF1CA6">
      <w:pPr>
        <w:spacing w:after="0" w:line="240" w:lineRule="auto"/>
        <w:jc w:val="both"/>
        <w:rPr>
          <w:rFonts w:ascii="Arial" w:hAnsi="Arial" w:cs="Arial"/>
          <w:b/>
        </w:rPr>
      </w:pPr>
    </w:p>
    <w:p w14:paraId="31505EC5" w14:textId="77777777" w:rsidR="003C6594" w:rsidRPr="00EF1CA6" w:rsidRDefault="003C6594" w:rsidP="00EF1CA6">
      <w:pPr>
        <w:adjustRightInd w:val="0"/>
        <w:spacing w:after="0" w:line="240" w:lineRule="auto"/>
        <w:jc w:val="both"/>
        <w:rPr>
          <w:rStyle w:val="s1"/>
          <w:rFonts w:ascii="Arial" w:eastAsiaTheme="minorHAnsi" w:hAnsi="Arial" w:cs="Arial"/>
          <w:b/>
          <w:sz w:val="22"/>
          <w:szCs w:val="22"/>
        </w:rPr>
      </w:pPr>
      <w:r w:rsidRPr="00EF1CA6">
        <w:rPr>
          <w:rStyle w:val="s1"/>
          <w:rFonts w:ascii="Arial" w:eastAsiaTheme="minorHAnsi" w:hAnsi="Arial" w:cs="Arial"/>
          <w:b/>
          <w:sz w:val="22"/>
          <w:szCs w:val="22"/>
        </w:rPr>
        <w:t>Pension:</w:t>
      </w:r>
    </w:p>
    <w:p w14:paraId="73506EA0" w14:textId="77777777" w:rsidR="003C6594" w:rsidRPr="003C6594" w:rsidRDefault="003C6594" w:rsidP="00EF1CA6">
      <w:pPr>
        <w:pStyle w:val="NormalWeb"/>
        <w:spacing w:after="0"/>
        <w:jc w:val="both"/>
        <w:rPr>
          <w:rStyle w:val="s1"/>
          <w:rFonts w:ascii="Arial" w:eastAsiaTheme="minorHAnsi" w:hAnsi="Arial" w:cs="Arial"/>
          <w:color w:val="auto"/>
          <w:sz w:val="22"/>
          <w:szCs w:val="22"/>
        </w:rPr>
      </w:pPr>
      <w:r w:rsidRPr="003C6594">
        <w:rPr>
          <w:rStyle w:val="s1"/>
          <w:rFonts w:ascii="Arial" w:eastAsiaTheme="minorHAnsi" w:hAnsi="Arial" w:cs="Arial"/>
          <w:color w:val="auto"/>
          <w:sz w:val="22"/>
          <w:szCs w:val="22"/>
        </w:rPr>
        <w:t>A</w:t>
      </w:r>
      <w:hyperlink r:id="rId12" w:history="1">
        <w:r w:rsidRPr="003C6594">
          <w:rPr>
            <w:rStyle w:val="s1"/>
            <w:rFonts w:ascii="Arial" w:eastAsiaTheme="minorHAnsi" w:hAnsi="Arial" w:cs="Arial"/>
            <w:color w:val="auto"/>
            <w:sz w:val="22"/>
            <w:szCs w:val="22"/>
          </w:rPr>
          <w:t xml:space="preserve"> </w:t>
        </w:r>
      </w:hyperlink>
      <w:hyperlink r:id="rId13" w:history="1">
        <w:r w:rsidRPr="003C6594">
          <w:rPr>
            <w:rStyle w:val="s1"/>
            <w:rFonts w:ascii="Arial" w:eastAsiaTheme="minorHAnsi" w:hAnsi="Arial" w:cs="Arial"/>
            <w:color w:val="002060"/>
            <w:sz w:val="22"/>
            <w:szCs w:val="22"/>
          </w:rPr>
          <w:t>generous pension scheme</w:t>
        </w:r>
      </w:hyperlink>
      <w:r w:rsidRPr="003C6594">
        <w:rPr>
          <w:rStyle w:val="s1"/>
          <w:rFonts w:ascii="Arial" w:eastAsiaTheme="minorHAnsi" w:hAnsi="Arial" w:cs="Arial"/>
          <w:color w:val="002060"/>
          <w:sz w:val="22"/>
          <w:szCs w:val="22"/>
        </w:rPr>
        <w:t xml:space="preserve"> </w:t>
      </w:r>
      <w:r w:rsidRPr="003C6594">
        <w:rPr>
          <w:rStyle w:val="s1"/>
          <w:rFonts w:ascii="Arial" w:eastAsiaTheme="minorHAnsi" w:hAnsi="Arial" w:cs="Arial"/>
          <w:color w:val="auto"/>
          <w:sz w:val="22"/>
          <w:szCs w:val="22"/>
        </w:rPr>
        <w:t>on average of up to 22%</w:t>
      </w:r>
    </w:p>
    <w:p w14:paraId="6FB0DFC4" w14:textId="77777777" w:rsidR="003C6594" w:rsidRPr="003C6594" w:rsidRDefault="003C6594" w:rsidP="00EF1CA6">
      <w:pPr>
        <w:pStyle w:val="NormalWeb"/>
        <w:spacing w:after="0"/>
        <w:jc w:val="both"/>
        <w:rPr>
          <w:rFonts w:ascii="Arial" w:hAnsi="Arial" w:cs="Arial"/>
          <w:sz w:val="22"/>
          <w:szCs w:val="22"/>
        </w:rPr>
      </w:pPr>
    </w:p>
    <w:p w14:paraId="6F8554EA" w14:textId="77777777" w:rsidR="003C6594" w:rsidRPr="003C6594" w:rsidRDefault="003C6594" w:rsidP="00EF1CA6">
      <w:pPr>
        <w:adjustRightInd w:val="0"/>
        <w:spacing w:after="0" w:line="240" w:lineRule="auto"/>
        <w:jc w:val="both"/>
        <w:rPr>
          <w:rStyle w:val="s1"/>
          <w:rFonts w:ascii="Arial" w:eastAsiaTheme="minorHAnsi" w:hAnsi="Arial" w:cs="Arial"/>
          <w:b/>
          <w:color w:val="FF0000"/>
          <w:sz w:val="22"/>
          <w:szCs w:val="22"/>
        </w:rPr>
      </w:pPr>
      <w:r w:rsidRPr="003C6594">
        <w:rPr>
          <w:rStyle w:val="s1"/>
          <w:rFonts w:ascii="Arial" w:eastAsiaTheme="minorHAnsi" w:hAnsi="Arial" w:cs="Arial"/>
          <w:b/>
          <w:bCs/>
          <w:sz w:val="22"/>
          <w:szCs w:val="22"/>
        </w:rPr>
        <w:t xml:space="preserve">Training: </w:t>
      </w:r>
    </w:p>
    <w:p w14:paraId="691798CE" w14:textId="77777777" w:rsidR="003C6594" w:rsidRPr="003C6594" w:rsidRDefault="003C6594" w:rsidP="00EF1CA6">
      <w:pPr>
        <w:pStyle w:val="NormalWeb"/>
        <w:spacing w:after="0"/>
        <w:jc w:val="both"/>
        <w:rPr>
          <w:rStyle w:val="s1"/>
          <w:rFonts w:ascii="Arial" w:eastAsiaTheme="minorHAnsi" w:hAnsi="Arial" w:cs="Arial"/>
          <w:color w:val="auto"/>
          <w:sz w:val="22"/>
          <w:szCs w:val="22"/>
        </w:rPr>
      </w:pPr>
      <w:r w:rsidRPr="003C6594">
        <w:rPr>
          <w:rStyle w:val="s1"/>
          <w:rFonts w:ascii="Arial" w:eastAsiaTheme="minorHAnsi" w:hAnsi="Arial" w:cs="Arial"/>
          <w:color w:val="auto"/>
          <w:sz w:val="22"/>
          <w:szCs w:val="22"/>
        </w:rPr>
        <w:lastRenderedPageBreak/>
        <w:t xml:space="preserve">HMCTS is committed to staff development and offers an extensive range of training and development opportunities through Civil Service Learning and with the assistance of our Learning and Development </w:t>
      </w:r>
    </w:p>
    <w:p w14:paraId="494E0428" w14:textId="77777777" w:rsidR="003C6594" w:rsidRPr="003C6594" w:rsidRDefault="003C6594" w:rsidP="00EF1CA6">
      <w:pPr>
        <w:spacing w:after="0" w:line="240" w:lineRule="auto"/>
        <w:jc w:val="both"/>
        <w:rPr>
          <w:rFonts w:ascii="Arial" w:hAnsi="Arial" w:cs="Arial"/>
          <w:b/>
        </w:rPr>
      </w:pPr>
    </w:p>
    <w:p w14:paraId="51024CE5" w14:textId="77777777" w:rsidR="003C6594" w:rsidRPr="003C6594" w:rsidRDefault="003C6594" w:rsidP="00EF1CA6">
      <w:pPr>
        <w:adjustRightInd w:val="0"/>
        <w:jc w:val="both"/>
        <w:rPr>
          <w:rStyle w:val="s1"/>
          <w:rFonts w:ascii="Arial" w:eastAsiaTheme="minorHAnsi" w:hAnsi="Arial" w:cs="Arial"/>
          <w:b/>
          <w:sz w:val="22"/>
          <w:szCs w:val="22"/>
        </w:rPr>
      </w:pPr>
      <w:r w:rsidRPr="003C6594">
        <w:rPr>
          <w:rStyle w:val="s1"/>
          <w:rFonts w:ascii="Arial" w:eastAsiaTheme="minorHAnsi" w:hAnsi="Arial" w:cs="Arial"/>
          <w:b/>
          <w:sz w:val="22"/>
          <w:szCs w:val="22"/>
        </w:rPr>
        <w:t>Support:</w:t>
      </w:r>
    </w:p>
    <w:p w14:paraId="604CC947" w14:textId="77777777" w:rsidR="003C6594" w:rsidRPr="003C6594" w:rsidRDefault="003C6594" w:rsidP="00EF1CA6">
      <w:pPr>
        <w:pStyle w:val="bulletlevel1"/>
        <w:numPr>
          <w:ilvl w:val="0"/>
          <w:numId w:val="0"/>
        </w:numPr>
        <w:spacing w:after="0"/>
        <w:jc w:val="both"/>
        <w:rPr>
          <w:rStyle w:val="s1"/>
          <w:rFonts w:ascii="Arial" w:eastAsiaTheme="minorHAnsi" w:hAnsi="Arial" w:cs="Arial"/>
          <w:sz w:val="22"/>
          <w:szCs w:val="22"/>
          <w:lang w:eastAsia="en-US"/>
        </w:rPr>
      </w:pPr>
      <w:r w:rsidRPr="003C6594">
        <w:rPr>
          <w:rStyle w:val="s1"/>
          <w:rFonts w:ascii="Arial" w:eastAsiaTheme="minorHAnsi" w:hAnsi="Arial" w:cs="Arial"/>
          <w:sz w:val="22"/>
          <w:szCs w:val="22"/>
          <w:lang w:eastAsia="en-US"/>
        </w:rPr>
        <w:t xml:space="preserve">A range of ‘Family Friendly’ policies such as opportunities to work reduced hours or job share. </w:t>
      </w:r>
    </w:p>
    <w:p w14:paraId="7CD28BB2" w14:textId="77777777" w:rsidR="003C6594" w:rsidRPr="003C6594" w:rsidRDefault="003C6594" w:rsidP="00EF1CA6">
      <w:pPr>
        <w:pStyle w:val="bulletlevel1"/>
        <w:numPr>
          <w:ilvl w:val="0"/>
          <w:numId w:val="0"/>
        </w:numPr>
        <w:spacing w:after="0"/>
        <w:ind w:right="-456"/>
        <w:jc w:val="both"/>
        <w:rPr>
          <w:rStyle w:val="s1"/>
          <w:rFonts w:ascii="Arial" w:eastAsiaTheme="minorHAnsi" w:hAnsi="Arial" w:cs="Arial"/>
          <w:sz w:val="22"/>
          <w:szCs w:val="22"/>
          <w:lang w:eastAsia="en-US"/>
        </w:rPr>
      </w:pPr>
      <w:r w:rsidRPr="003C6594">
        <w:rPr>
          <w:rStyle w:val="s1"/>
          <w:rFonts w:ascii="Arial" w:eastAsiaTheme="minorHAnsi" w:hAnsi="Arial" w:cs="Arial"/>
          <w:sz w:val="22"/>
          <w:szCs w:val="22"/>
          <w:lang w:eastAsia="en-US"/>
        </w:rPr>
        <w:t>Access to flexible benefits such as salary sacrifice arrangements for childcare vouchers, and voluntary benefits such as retail vouchers and discounts on a range of goods and services.</w:t>
      </w:r>
    </w:p>
    <w:p w14:paraId="344622E0" w14:textId="77777777" w:rsidR="003C6594" w:rsidRPr="003C6594" w:rsidRDefault="003C6594" w:rsidP="00EF1CA6">
      <w:pPr>
        <w:pStyle w:val="bulletlevel1"/>
        <w:numPr>
          <w:ilvl w:val="0"/>
          <w:numId w:val="0"/>
        </w:numPr>
        <w:spacing w:after="0"/>
        <w:jc w:val="both"/>
        <w:rPr>
          <w:rStyle w:val="s1"/>
          <w:rFonts w:ascii="Arial" w:eastAsiaTheme="minorHAnsi" w:hAnsi="Arial" w:cs="Arial"/>
          <w:sz w:val="22"/>
          <w:szCs w:val="22"/>
          <w:lang w:eastAsia="en-US"/>
        </w:rPr>
      </w:pPr>
      <w:r w:rsidRPr="003C6594">
        <w:rPr>
          <w:rStyle w:val="s1"/>
          <w:rFonts w:ascii="Arial" w:eastAsiaTheme="minorHAnsi" w:hAnsi="Arial" w:cs="Arial"/>
          <w:sz w:val="22"/>
          <w:szCs w:val="22"/>
          <w:lang w:eastAsia="en-US"/>
        </w:rPr>
        <w:t>Free annual sight tests for employees who use computer screens.</w:t>
      </w:r>
    </w:p>
    <w:p w14:paraId="01B4C4EB" w14:textId="77777777" w:rsidR="003C6594" w:rsidRPr="003C6594" w:rsidRDefault="003C6594" w:rsidP="00EF1CA6">
      <w:pPr>
        <w:pStyle w:val="bulletlevel1"/>
        <w:numPr>
          <w:ilvl w:val="0"/>
          <w:numId w:val="0"/>
        </w:numPr>
        <w:spacing w:after="0"/>
        <w:jc w:val="both"/>
        <w:rPr>
          <w:rFonts w:cs="Arial"/>
          <w:color w:val="000000"/>
          <w:szCs w:val="22"/>
        </w:rPr>
      </w:pPr>
    </w:p>
    <w:p w14:paraId="0EF3212C" w14:textId="77777777" w:rsidR="003C6594" w:rsidRPr="003C6594" w:rsidRDefault="003C6594" w:rsidP="00EF1CA6">
      <w:pPr>
        <w:adjustRightInd w:val="0"/>
        <w:spacing w:after="0" w:line="240" w:lineRule="auto"/>
        <w:jc w:val="both"/>
        <w:rPr>
          <w:rStyle w:val="s1"/>
          <w:rFonts w:ascii="Arial" w:eastAsiaTheme="minorHAnsi" w:hAnsi="Arial" w:cs="Arial"/>
          <w:b/>
          <w:sz w:val="22"/>
          <w:szCs w:val="22"/>
        </w:rPr>
      </w:pPr>
      <w:r w:rsidRPr="003C6594">
        <w:rPr>
          <w:rStyle w:val="s1"/>
          <w:rFonts w:ascii="Arial" w:eastAsiaTheme="minorHAnsi" w:hAnsi="Arial" w:cs="Arial"/>
          <w:b/>
          <w:sz w:val="22"/>
          <w:szCs w:val="22"/>
        </w:rPr>
        <w:t>Networks:</w:t>
      </w:r>
    </w:p>
    <w:p w14:paraId="204C5880" w14:textId="77777777" w:rsidR="003C6594" w:rsidRPr="003C6594" w:rsidRDefault="003C6594" w:rsidP="00EF1CA6">
      <w:pPr>
        <w:pStyle w:val="bulletlevel1"/>
        <w:numPr>
          <w:ilvl w:val="0"/>
          <w:numId w:val="0"/>
        </w:numPr>
        <w:spacing w:after="0"/>
        <w:jc w:val="both"/>
        <w:rPr>
          <w:rStyle w:val="s1"/>
          <w:rFonts w:ascii="Arial" w:eastAsiaTheme="minorHAnsi" w:hAnsi="Arial" w:cs="Arial"/>
          <w:sz w:val="22"/>
          <w:szCs w:val="22"/>
          <w:lang w:eastAsia="en-US"/>
        </w:rPr>
      </w:pPr>
      <w:r w:rsidRPr="003C6594">
        <w:rPr>
          <w:rStyle w:val="s1"/>
          <w:rFonts w:ascii="Arial" w:eastAsiaTheme="minorHAnsi" w:hAnsi="Arial" w:cs="Arial"/>
          <w:sz w:val="22"/>
          <w:szCs w:val="22"/>
          <w:lang w:eastAsia="en-US"/>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p>
    <w:p w14:paraId="602B391F" w14:textId="77777777" w:rsidR="00D31B3A" w:rsidRPr="003C6594" w:rsidRDefault="00D31B3A" w:rsidP="003C6594">
      <w:pPr>
        <w:spacing w:after="0" w:line="240" w:lineRule="auto"/>
        <w:jc w:val="both"/>
        <w:rPr>
          <w:rStyle w:val="s1"/>
          <w:rFonts w:ascii="Arial" w:hAnsi="Arial" w:cs="Arial"/>
          <w:b/>
          <w:sz w:val="22"/>
          <w:szCs w:val="22"/>
        </w:rPr>
      </w:pPr>
    </w:p>
    <w:sectPr w:rsidR="00D31B3A" w:rsidRPr="003C6594" w:rsidSect="003C6594">
      <w:footerReference w:type="even" r:id="rId14"/>
      <w:footerReference w:type="default" r:id="rId15"/>
      <w:pgSz w:w="11900" w:h="16840"/>
      <w:pgMar w:top="284" w:right="98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D3A4" w14:textId="77777777" w:rsidR="00AA5FCA" w:rsidRDefault="00AA5FCA" w:rsidP="00F33611">
      <w:pPr>
        <w:spacing w:after="0" w:line="240" w:lineRule="auto"/>
      </w:pPr>
      <w:r>
        <w:separator/>
      </w:r>
    </w:p>
  </w:endnote>
  <w:endnote w:type="continuationSeparator" w:id="0">
    <w:p w14:paraId="547F1FC8" w14:textId="77777777" w:rsidR="00AA5FCA" w:rsidRDefault="00AA5FCA" w:rsidP="00F3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CF38" w14:textId="77777777"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068A5" w14:textId="77777777" w:rsidR="00F33611" w:rsidRDefault="00F33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F63D" w14:textId="10B99573"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308">
      <w:rPr>
        <w:rStyle w:val="PageNumber"/>
        <w:noProof/>
      </w:rPr>
      <w:t>1</w:t>
    </w:r>
    <w:r>
      <w:rPr>
        <w:rStyle w:val="PageNumber"/>
      </w:rPr>
      <w:fldChar w:fldCharType="end"/>
    </w:r>
  </w:p>
  <w:p w14:paraId="079D7268" w14:textId="77777777" w:rsidR="00F33611" w:rsidRDefault="00F33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CCD94" w14:textId="77777777" w:rsidR="00AA5FCA" w:rsidRDefault="00AA5FCA" w:rsidP="00F33611">
      <w:pPr>
        <w:spacing w:after="0" w:line="240" w:lineRule="auto"/>
      </w:pPr>
      <w:r>
        <w:separator/>
      </w:r>
    </w:p>
  </w:footnote>
  <w:footnote w:type="continuationSeparator" w:id="0">
    <w:p w14:paraId="0FC9DA9E" w14:textId="77777777" w:rsidR="00AA5FCA" w:rsidRDefault="00AA5FCA" w:rsidP="00F3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156075"/>
    <w:multiLevelType w:val="hybridMultilevel"/>
    <w:tmpl w:val="617E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473AD"/>
    <w:multiLevelType w:val="hybridMultilevel"/>
    <w:tmpl w:val="11B46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2D4372"/>
    <w:multiLevelType w:val="hybridMultilevel"/>
    <w:tmpl w:val="7998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762944"/>
    <w:multiLevelType w:val="hybridMultilevel"/>
    <w:tmpl w:val="B7D6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C48D8"/>
    <w:multiLevelType w:val="hybridMultilevel"/>
    <w:tmpl w:val="8B1C1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277B79"/>
    <w:multiLevelType w:val="hybridMultilevel"/>
    <w:tmpl w:val="6CC0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DE2384"/>
    <w:multiLevelType w:val="hybridMultilevel"/>
    <w:tmpl w:val="7C4E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BA2328"/>
    <w:multiLevelType w:val="hybridMultilevel"/>
    <w:tmpl w:val="FFD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52303"/>
    <w:multiLevelType w:val="hybridMultilevel"/>
    <w:tmpl w:val="37A04F56"/>
    <w:lvl w:ilvl="0" w:tplc="C2027B08">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A0A5D"/>
    <w:multiLevelType w:val="hybridMultilevel"/>
    <w:tmpl w:val="77162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634F49"/>
    <w:multiLevelType w:val="multilevel"/>
    <w:tmpl w:val="E7E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953D2"/>
    <w:multiLevelType w:val="hybridMultilevel"/>
    <w:tmpl w:val="DD383138"/>
    <w:lvl w:ilvl="0" w:tplc="C2027B08">
      <w:start w:val="1"/>
      <w:numFmt w:val="bullet"/>
      <w:pStyle w:val="bulletlevel1"/>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F7087"/>
    <w:multiLevelType w:val="hybridMultilevel"/>
    <w:tmpl w:val="66BA8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460AEF"/>
    <w:multiLevelType w:val="hybridMultilevel"/>
    <w:tmpl w:val="6638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04CB7"/>
    <w:multiLevelType w:val="hybridMultilevel"/>
    <w:tmpl w:val="B45E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74994"/>
    <w:multiLevelType w:val="hybridMultilevel"/>
    <w:tmpl w:val="F410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61D19"/>
    <w:multiLevelType w:val="hybridMultilevel"/>
    <w:tmpl w:val="005C3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B62409"/>
    <w:multiLevelType w:val="hybridMultilevel"/>
    <w:tmpl w:val="165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10235"/>
    <w:multiLevelType w:val="hybridMultilevel"/>
    <w:tmpl w:val="AFB8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0582E"/>
    <w:multiLevelType w:val="hybridMultilevel"/>
    <w:tmpl w:val="30C0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3"/>
  </w:num>
  <w:num w:numId="6">
    <w:abstractNumId w:val="16"/>
  </w:num>
  <w:num w:numId="7">
    <w:abstractNumId w:val="15"/>
  </w:num>
  <w:num w:numId="8">
    <w:abstractNumId w:val="14"/>
  </w:num>
  <w:num w:numId="9">
    <w:abstractNumId w:val="18"/>
  </w:num>
  <w:num w:numId="10">
    <w:abstractNumId w:val="19"/>
  </w:num>
  <w:num w:numId="11">
    <w:abstractNumId w:val="20"/>
  </w:num>
  <w:num w:numId="12">
    <w:abstractNumId w:val="5"/>
  </w:num>
  <w:num w:numId="13">
    <w:abstractNumId w:val="10"/>
  </w:num>
  <w:num w:numId="14">
    <w:abstractNumId w:val="11"/>
  </w:num>
  <w:num w:numId="15">
    <w:abstractNumId w:val="8"/>
  </w:num>
  <w:num w:numId="16">
    <w:abstractNumId w:val="4"/>
  </w:num>
  <w:num w:numId="17">
    <w:abstractNumId w:val="1"/>
  </w:num>
  <w:num w:numId="18">
    <w:abstractNumId w:val="17"/>
  </w:num>
  <w:num w:numId="19">
    <w:abstractNumId w:val="2"/>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AF"/>
    <w:rsid w:val="00021897"/>
    <w:rsid w:val="00023D5C"/>
    <w:rsid w:val="000275EC"/>
    <w:rsid w:val="00034C3B"/>
    <w:rsid w:val="000406C1"/>
    <w:rsid w:val="00042053"/>
    <w:rsid w:val="000536C9"/>
    <w:rsid w:val="0005455E"/>
    <w:rsid w:val="00064931"/>
    <w:rsid w:val="00070E07"/>
    <w:rsid w:val="0008299E"/>
    <w:rsid w:val="000B0227"/>
    <w:rsid w:val="000B2E1A"/>
    <w:rsid w:val="000D7AA3"/>
    <w:rsid w:val="000E3B2E"/>
    <w:rsid w:val="001113CD"/>
    <w:rsid w:val="001212AC"/>
    <w:rsid w:val="00122446"/>
    <w:rsid w:val="00124DC1"/>
    <w:rsid w:val="0014390A"/>
    <w:rsid w:val="001522F5"/>
    <w:rsid w:val="00153EC8"/>
    <w:rsid w:val="001570BC"/>
    <w:rsid w:val="00167719"/>
    <w:rsid w:val="00170144"/>
    <w:rsid w:val="001B0DEB"/>
    <w:rsid w:val="001B18D7"/>
    <w:rsid w:val="001B5AC2"/>
    <w:rsid w:val="001D1AEC"/>
    <w:rsid w:val="001D2D62"/>
    <w:rsid w:val="00201A7F"/>
    <w:rsid w:val="002043EB"/>
    <w:rsid w:val="0024392D"/>
    <w:rsid w:val="0025011A"/>
    <w:rsid w:val="00250A0D"/>
    <w:rsid w:val="002548CB"/>
    <w:rsid w:val="0027054A"/>
    <w:rsid w:val="00282959"/>
    <w:rsid w:val="002B2284"/>
    <w:rsid w:val="002C7F85"/>
    <w:rsid w:val="002D2679"/>
    <w:rsid w:val="002D6DDB"/>
    <w:rsid w:val="002D7AE1"/>
    <w:rsid w:val="002E329F"/>
    <w:rsid w:val="002E769D"/>
    <w:rsid w:val="002F1849"/>
    <w:rsid w:val="002F76A4"/>
    <w:rsid w:val="00307CC2"/>
    <w:rsid w:val="003474BC"/>
    <w:rsid w:val="003801BF"/>
    <w:rsid w:val="0038510C"/>
    <w:rsid w:val="00392415"/>
    <w:rsid w:val="00393041"/>
    <w:rsid w:val="003A1DFA"/>
    <w:rsid w:val="003B740C"/>
    <w:rsid w:val="003C1DB1"/>
    <w:rsid w:val="003C6594"/>
    <w:rsid w:val="003D5035"/>
    <w:rsid w:val="003D777C"/>
    <w:rsid w:val="003E114C"/>
    <w:rsid w:val="003F0F0C"/>
    <w:rsid w:val="003F115A"/>
    <w:rsid w:val="003F7EE7"/>
    <w:rsid w:val="0040575C"/>
    <w:rsid w:val="00415A45"/>
    <w:rsid w:val="0041619E"/>
    <w:rsid w:val="00426D60"/>
    <w:rsid w:val="00432667"/>
    <w:rsid w:val="0044528D"/>
    <w:rsid w:val="0046549D"/>
    <w:rsid w:val="004D79E7"/>
    <w:rsid w:val="005003EA"/>
    <w:rsid w:val="005151BD"/>
    <w:rsid w:val="005436DA"/>
    <w:rsid w:val="0056789F"/>
    <w:rsid w:val="0057318D"/>
    <w:rsid w:val="0057331F"/>
    <w:rsid w:val="005B590D"/>
    <w:rsid w:val="005C167E"/>
    <w:rsid w:val="005C3684"/>
    <w:rsid w:val="005C40E7"/>
    <w:rsid w:val="005D4BB9"/>
    <w:rsid w:val="00612CD1"/>
    <w:rsid w:val="006157CB"/>
    <w:rsid w:val="00643FE4"/>
    <w:rsid w:val="00645E4C"/>
    <w:rsid w:val="0064698B"/>
    <w:rsid w:val="00681C30"/>
    <w:rsid w:val="00691BC1"/>
    <w:rsid w:val="006A2166"/>
    <w:rsid w:val="006D3E1C"/>
    <w:rsid w:val="006E425D"/>
    <w:rsid w:val="006F245E"/>
    <w:rsid w:val="006F4994"/>
    <w:rsid w:val="006F62F1"/>
    <w:rsid w:val="00714F69"/>
    <w:rsid w:val="00760BEB"/>
    <w:rsid w:val="007651A1"/>
    <w:rsid w:val="00766E6D"/>
    <w:rsid w:val="00767146"/>
    <w:rsid w:val="00770CFE"/>
    <w:rsid w:val="00781304"/>
    <w:rsid w:val="007938FF"/>
    <w:rsid w:val="007968CB"/>
    <w:rsid w:val="007C3158"/>
    <w:rsid w:val="007C4572"/>
    <w:rsid w:val="007F1E8C"/>
    <w:rsid w:val="0080129B"/>
    <w:rsid w:val="00801679"/>
    <w:rsid w:val="00807825"/>
    <w:rsid w:val="008128C1"/>
    <w:rsid w:val="008148AF"/>
    <w:rsid w:val="008346A2"/>
    <w:rsid w:val="00846C48"/>
    <w:rsid w:val="008562D0"/>
    <w:rsid w:val="00880D78"/>
    <w:rsid w:val="00881807"/>
    <w:rsid w:val="00896213"/>
    <w:rsid w:val="008973AB"/>
    <w:rsid w:val="008A1C9F"/>
    <w:rsid w:val="008B06AF"/>
    <w:rsid w:val="008B318A"/>
    <w:rsid w:val="008B73D1"/>
    <w:rsid w:val="008D62F6"/>
    <w:rsid w:val="00904E72"/>
    <w:rsid w:val="009068F1"/>
    <w:rsid w:val="0090753C"/>
    <w:rsid w:val="00911698"/>
    <w:rsid w:val="009119AB"/>
    <w:rsid w:val="00913538"/>
    <w:rsid w:val="009235F5"/>
    <w:rsid w:val="009364BF"/>
    <w:rsid w:val="00952207"/>
    <w:rsid w:val="00971BCE"/>
    <w:rsid w:val="00994C11"/>
    <w:rsid w:val="009A6441"/>
    <w:rsid w:val="009E00F1"/>
    <w:rsid w:val="009E7675"/>
    <w:rsid w:val="00A0122B"/>
    <w:rsid w:val="00A100BF"/>
    <w:rsid w:val="00A31CDF"/>
    <w:rsid w:val="00A35C53"/>
    <w:rsid w:val="00A70EB5"/>
    <w:rsid w:val="00A725F3"/>
    <w:rsid w:val="00AA5FCA"/>
    <w:rsid w:val="00AA6C09"/>
    <w:rsid w:val="00AA776D"/>
    <w:rsid w:val="00AB2BEE"/>
    <w:rsid w:val="00AC334D"/>
    <w:rsid w:val="00AC4343"/>
    <w:rsid w:val="00AE27C8"/>
    <w:rsid w:val="00AF4100"/>
    <w:rsid w:val="00B04AAA"/>
    <w:rsid w:val="00B12602"/>
    <w:rsid w:val="00B13E8F"/>
    <w:rsid w:val="00B22DDE"/>
    <w:rsid w:val="00B43266"/>
    <w:rsid w:val="00B47B93"/>
    <w:rsid w:val="00B57C2F"/>
    <w:rsid w:val="00B65D7E"/>
    <w:rsid w:val="00B72845"/>
    <w:rsid w:val="00B771F0"/>
    <w:rsid w:val="00B83739"/>
    <w:rsid w:val="00B842CB"/>
    <w:rsid w:val="00BB215C"/>
    <w:rsid w:val="00BB7DA3"/>
    <w:rsid w:val="00BC3AAC"/>
    <w:rsid w:val="00BE52A0"/>
    <w:rsid w:val="00BF5CDA"/>
    <w:rsid w:val="00C01E5D"/>
    <w:rsid w:val="00C15125"/>
    <w:rsid w:val="00C2147B"/>
    <w:rsid w:val="00C37768"/>
    <w:rsid w:val="00C46DDD"/>
    <w:rsid w:val="00C54F3B"/>
    <w:rsid w:val="00C56A60"/>
    <w:rsid w:val="00C646F2"/>
    <w:rsid w:val="00C67F5A"/>
    <w:rsid w:val="00C7566D"/>
    <w:rsid w:val="00CE153C"/>
    <w:rsid w:val="00CE6041"/>
    <w:rsid w:val="00D17869"/>
    <w:rsid w:val="00D316FB"/>
    <w:rsid w:val="00D31B3A"/>
    <w:rsid w:val="00D505B7"/>
    <w:rsid w:val="00D74A65"/>
    <w:rsid w:val="00D7617F"/>
    <w:rsid w:val="00D84C9C"/>
    <w:rsid w:val="00DA0E2B"/>
    <w:rsid w:val="00DB2C9E"/>
    <w:rsid w:val="00DC1044"/>
    <w:rsid w:val="00DD6D8A"/>
    <w:rsid w:val="00DD7926"/>
    <w:rsid w:val="00DE05FC"/>
    <w:rsid w:val="00DE11AD"/>
    <w:rsid w:val="00DF0B68"/>
    <w:rsid w:val="00DF1D14"/>
    <w:rsid w:val="00DF7910"/>
    <w:rsid w:val="00E02AC8"/>
    <w:rsid w:val="00E07E92"/>
    <w:rsid w:val="00E21E74"/>
    <w:rsid w:val="00E318EB"/>
    <w:rsid w:val="00E33C15"/>
    <w:rsid w:val="00E42C3F"/>
    <w:rsid w:val="00E60209"/>
    <w:rsid w:val="00E61A16"/>
    <w:rsid w:val="00E750E7"/>
    <w:rsid w:val="00E849DD"/>
    <w:rsid w:val="00E96F91"/>
    <w:rsid w:val="00ED5101"/>
    <w:rsid w:val="00EF1CA6"/>
    <w:rsid w:val="00EF72B5"/>
    <w:rsid w:val="00F018DB"/>
    <w:rsid w:val="00F21115"/>
    <w:rsid w:val="00F33611"/>
    <w:rsid w:val="00F3740B"/>
    <w:rsid w:val="00F46DF6"/>
    <w:rsid w:val="00F478EC"/>
    <w:rsid w:val="00F56FB1"/>
    <w:rsid w:val="00F577C3"/>
    <w:rsid w:val="00F90ECF"/>
    <w:rsid w:val="00F91D7D"/>
    <w:rsid w:val="00F96A3A"/>
    <w:rsid w:val="00FA733B"/>
    <w:rsid w:val="00FB2308"/>
    <w:rsid w:val="00FB2B6C"/>
    <w:rsid w:val="00FD0ED2"/>
    <w:rsid w:val="00FE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F6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AF"/>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48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both"/>
    </w:pPr>
    <w:rPr>
      <w:rFonts w:ascii="Arial" w:eastAsia="Times New Roman" w:hAnsi="Arial" w:cs="Arial"/>
      <w:color w:val="000000"/>
      <w:u w:color="000000"/>
      <w:lang w:val="en-US" w:eastAsia="en-GB"/>
    </w:rPr>
  </w:style>
  <w:style w:type="character" w:customStyle="1" w:styleId="BodyTextChar">
    <w:name w:val="Body Text Char"/>
    <w:basedOn w:val="DefaultParagraphFont"/>
    <w:link w:val="BodyText"/>
    <w:rsid w:val="008148AF"/>
    <w:rPr>
      <w:rFonts w:ascii="Arial" w:eastAsia="Times New Roman" w:hAnsi="Arial" w:cs="Arial"/>
      <w:color w:val="000000"/>
      <w:sz w:val="22"/>
      <w:szCs w:val="22"/>
      <w:u w:color="000000"/>
      <w:lang w:val="en-US" w:eastAsia="en-GB"/>
    </w:rPr>
  </w:style>
  <w:style w:type="paragraph" w:styleId="DocumentMap">
    <w:name w:val="Document Map"/>
    <w:basedOn w:val="Normal"/>
    <w:link w:val="DocumentMapChar"/>
    <w:uiPriority w:val="99"/>
    <w:semiHidden/>
    <w:unhideWhenUsed/>
    <w:rsid w:val="008148A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148AF"/>
    <w:rPr>
      <w:rFonts w:ascii="Times New Roman" w:eastAsia="Calibri" w:hAnsi="Times New Roman" w:cs="Times New Roman"/>
    </w:rPr>
  </w:style>
  <w:style w:type="paragraph" w:customStyle="1" w:styleId="p1">
    <w:name w:val="p1"/>
    <w:basedOn w:val="Normal"/>
    <w:rsid w:val="003F0F0C"/>
    <w:pPr>
      <w:spacing w:after="0" w:line="240" w:lineRule="auto"/>
    </w:pPr>
    <w:rPr>
      <w:rFonts w:ascii="Arial" w:eastAsiaTheme="minorHAnsi" w:hAnsi="Arial" w:cs="Arial"/>
      <w:sz w:val="17"/>
      <w:szCs w:val="17"/>
      <w:lang w:eastAsia="en-GB"/>
    </w:rPr>
  </w:style>
  <w:style w:type="character" w:customStyle="1" w:styleId="s1">
    <w:name w:val="s1"/>
    <w:basedOn w:val="DefaultParagraphFont"/>
    <w:rsid w:val="003F0F0C"/>
    <w:rPr>
      <w:rFonts w:ascii="Calibri" w:hAnsi="Calibri" w:hint="default"/>
      <w:sz w:val="17"/>
      <w:szCs w:val="17"/>
    </w:rPr>
  </w:style>
  <w:style w:type="character" w:customStyle="1" w:styleId="s2">
    <w:name w:val="s2"/>
    <w:basedOn w:val="DefaultParagraphFont"/>
    <w:rsid w:val="003F0F0C"/>
    <w:rPr>
      <w:rFonts w:ascii="Times New Roman" w:hAnsi="Times New Roman" w:cs="Times New Roman" w:hint="default"/>
      <w:sz w:val="9"/>
      <w:szCs w:val="9"/>
    </w:rPr>
  </w:style>
  <w:style w:type="character" w:customStyle="1" w:styleId="s3">
    <w:name w:val="s3"/>
    <w:basedOn w:val="DefaultParagraphFont"/>
    <w:rsid w:val="003F0F0C"/>
  </w:style>
  <w:style w:type="paragraph" w:styleId="CommentText">
    <w:name w:val="annotation text"/>
    <w:basedOn w:val="Normal"/>
    <w:link w:val="CommentTextChar"/>
    <w:semiHidden/>
    <w:rsid w:val="00781304"/>
    <w:pPr>
      <w:spacing w:after="0" w:line="240" w:lineRule="auto"/>
    </w:pPr>
    <w:rPr>
      <w:rFonts w:ascii="Arial" w:eastAsia="Times New Roman" w:hAnsi="Arial"/>
      <w:szCs w:val="20"/>
    </w:rPr>
  </w:style>
  <w:style w:type="character" w:customStyle="1" w:styleId="CommentTextChar">
    <w:name w:val="Comment Text Char"/>
    <w:basedOn w:val="DefaultParagraphFont"/>
    <w:link w:val="CommentText"/>
    <w:semiHidden/>
    <w:rsid w:val="00781304"/>
    <w:rPr>
      <w:rFonts w:ascii="Arial" w:eastAsia="Times New Roman" w:hAnsi="Arial" w:cs="Times New Roman"/>
      <w:sz w:val="22"/>
      <w:szCs w:val="20"/>
    </w:rPr>
  </w:style>
  <w:style w:type="character" w:styleId="Strong">
    <w:name w:val="Strong"/>
    <w:uiPriority w:val="22"/>
    <w:qFormat/>
    <w:rsid w:val="00781304"/>
    <w:rPr>
      <w:b/>
      <w:bCs/>
    </w:rPr>
  </w:style>
  <w:style w:type="character" w:styleId="CommentReference">
    <w:name w:val="annotation reference"/>
    <w:semiHidden/>
    <w:rsid w:val="00781304"/>
    <w:rPr>
      <w:sz w:val="16"/>
      <w:szCs w:val="16"/>
    </w:rPr>
  </w:style>
  <w:style w:type="paragraph" w:customStyle="1" w:styleId="Standard">
    <w:name w:val="Standard"/>
    <w:rsid w:val="00781304"/>
    <w:pPr>
      <w:suppressAutoHyphens/>
      <w:overflowPunct w:val="0"/>
      <w:autoSpaceDE w:val="0"/>
      <w:autoSpaceDN w:val="0"/>
      <w:textAlignment w:val="baseline"/>
    </w:pPr>
    <w:rPr>
      <w:rFonts w:ascii="Times New Roman" w:eastAsia="Times New Roman" w:hAnsi="Times New Roman" w:cs="Times New Roman"/>
      <w:color w:val="000000"/>
      <w:kern w:val="3"/>
      <w:sz w:val="20"/>
      <w:szCs w:val="20"/>
      <w:lang w:eastAsia="en-GB"/>
    </w:rPr>
  </w:style>
  <w:style w:type="paragraph" w:styleId="ListParagraph">
    <w:name w:val="List Paragraph"/>
    <w:basedOn w:val="Normal"/>
    <w:qFormat/>
    <w:rsid w:val="00781304"/>
    <w:pPr>
      <w:suppressAutoHyphens/>
      <w:overflowPunct w:val="0"/>
      <w:autoSpaceDE w:val="0"/>
      <w:autoSpaceDN w:val="0"/>
      <w:spacing w:after="0" w:line="240" w:lineRule="auto"/>
      <w:ind w:left="720"/>
      <w:contextualSpacing/>
      <w:textAlignment w:val="baseline"/>
    </w:pPr>
    <w:rPr>
      <w:rFonts w:ascii="Times New Roman" w:eastAsia="Times New Roman" w:hAnsi="Times New Roman"/>
      <w:kern w:val="3"/>
      <w:sz w:val="20"/>
      <w:szCs w:val="20"/>
      <w:lang w:eastAsia="en-GB"/>
    </w:rPr>
  </w:style>
  <w:style w:type="paragraph" w:styleId="BalloonText">
    <w:name w:val="Balloon Text"/>
    <w:basedOn w:val="Normal"/>
    <w:link w:val="BalloonTextChar"/>
    <w:uiPriority w:val="99"/>
    <w:semiHidden/>
    <w:unhideWhenUsed/>
    <w:rsid w:val="007813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1304"/>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81304"/>
    <w:pPr>
      <w:spacing w:after="160"/>
    </w:pPr>
    <w:rPr>
      <w:rFonts w:ascii="Calibri" w:eastAsia="Calibri" w:hAnsi="Calibri"/>
      <w:b/>
      <w:bCs/>
      <w:sz w:val="20"/>
    </w:rPr>
  </w:style>
  <w:style w:type="character" w:customStyle="1" w:styleId="CommentSubjectChar">
    <w:name w:val="Comment Subject Char"/>
    <w:basedOn w:val="CommentTextChar"/>
    <w:link w:val="CommentSubject"/>
    <w:uiPriority w:val="99"/>
    <w:semiHidden/>
    <w:rsid w:val="00781304"/>
    <w:rPr>
      <w:rFonts w:ascii="Calibri" w:eastAsia="Calibri" w:hAnsi="Calibri" w:cs="Times New Roman"/>
      <w:b/>
      <w:bCs/>
      <w:sz w:val="20"/>
      <w:szCs w:val="20"/>
    </w:rPr>
  </w:style>
  <w:style w:type="paragraph" w:styleId="Revision">
    <w:name w:val="Revision"/>
    <w:hidden/>
    <w:uiPriority w:val="99"/>
    <w:semiHidden/>
    <w:rsid w:val="00781304"/>
    <w:rPr>
      <w:rFonts w:ascii="Calibri" w:eastAsia="Calibri" w:hAnsi="Calibri" w:cs="Times New Roman"/>
      <w:sz w:val="22"/>
      <w:szCs w:val="22"/>
    </w:rPr>
  </w:style>
  <w:style w:type="paragraph" w:customStyle="1" w:styleId="p2">
    <w:name w:val="p2"/>
    <w:basedOn w:val="Normal"/>
    <w:rsid w:val="00F33611"/>
    <w:pPr>
      <w:spacing w:after="0" w:line="240" w:lineRule="auto"/>
    </w:pPr>
    <w:rPr>
      <w:rFonts w:ascii="Times" w:eastAsiaTheme="minorHAnsi" w:hAnsi="Times"/>
      <w:sz w:val="24"/>
      <w:szCs w:val="24"/>
      <w:lang w:eastAsia="en-GB"/>
    </w:rPr>
  </w:style>
  <w:style w:type="table" w:styleId="TableGrid">
    <w:name w:val="Table Grid"/>
    <w:basedOn w:val="TableNormal"/>
    <w:uiPriority w:val="39"/>
    <w:rsid w:val="00F3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611"/>
    <w:rPr>
      <w:rFonts w:ascii="Calibri" w:eastAsia="Calibri" w:hAnsi="Calibri" w:cs="Times New Roman"/>
      <w:sz w:val="22"/>
      <w:szCs w:val="22"/>
    </w:rPr>
  </w:style>
  <w:style w:type="character" w:styleId="PageNumber">
    <w:name w:val="page number"/>
    <w:basedOn w:val="DefaultParagraphFont"/>
    <w:uiPriority w:val="99"/>
    <w:semiHidden/>
    <w:unhideWhenUsed/>
    <w:rsid w:val="00F33611"/>
  </w:style>
  <w:style w:type="character" w:styleId="Hyperlink">
    <w:name w:val="Hyperlink"/>
    <w:basedOn w:val="DefaultParagraphFont"/>
    <w:uiPriority w:val="99"/>
    <w:unhideWhenUsed/>
    <w:rsid w:val="00070E07"/>
    <w:rPr>
      <w:color w:val="0563C1"/>
      <w:u w:val="single"/>
    </w:rPr>
  </w:style>
  <w:style w:type="paragraph" w:styleId="NormalWeb">
    <w:name w:val="Normal (Web)"/>
    <w:basedOn w:val="Normal"/>
    <w:link w:val="NormalWebChar"/>
    <w:uiPriority w:val="99"/>
    <w:rsid w:val="00307CC2"/>
    <w:pPr>
      <w:spacing w:after="300" w:line="240" w:lineRule="auto"/>
    </w:pPr>
    <w:rPr>
      <w:rFonts w:ascii="Verdana" w:eastAsia="Times New Roman" w:hAnsi="Verdana"/>
      <w:color w:val="000000"/>
      <w:sz w:val="17"/>
      <w:szCs w:val="20"/>
    </w:rPr>
  </w:style>
  <w:style w:type="character" w:customStyle="1" w:styleId="NormalWebChar">
    <w:name w:val="Normal (Web) Char"/>
    <w:link w:val="NormalWeb"/>
    <w:rsid w:val="00307CC2"/>
    <w:rPr>
      <w:rFonts w:ascii="Verdana" w:eastAsia="Times New Roman" w:hAnsi="Verdana" w:cs="Times New Roman"/>
      <w:color w:val="000000"/>
      <w:sz w:val="17"/>
      <w:szCs w:val="20"/>
    </w:rPr>
  </w:style>
  <w:style w:type="paragraph" w:customStyle="1" w:styleId="bulletlevel1">
    <w:name w:val="bullet level 1"/>
    <w:rsid w:val="00307CC2"/>
    <w:pPr>
      <w:numPr>
        <w:numId w:val="1"/>
      </w:numPr>
      <w:spacing w:after="60"/>
    </w:pPr>
    <w:rPr>
      <w:rFonts w:ascii="Arial" w:eastAsia="Times New Roman" w:hAnsi="Arial" w:cs="Times New Roman"/>
      <w:sz w:val="22"/>
      <w:szCs w:val="20"/>
      <w:lang w:eastAsia="en-GB"/>
    </w:rPr>
  </w:style>
  <w:style w:type="paragraph" w:customStyle="1" w:styleId="Pa15">
    <w:name w:val="Pa15"/>
    <w:basedOn w:val="Normal"/>
    <w:next w:val="Normal"/>
    <w:uiPriority w:val="99"/>
    <w:rsid w:val="008973AB"/>
    <w:pPr>
      <w:autoSpaceDE w:val="0"/>
      <w:autoSpaceDN w:val="0"/>
      <w:adjustRightInd w:val="0"/>
      <w:spacing w:after="0" w:line="221" w:lineRule="atLeast"/>
    </w:pPr>
    <w:rPr>
      <w:rFonts w:ascii="HelveticaNeueLT Std Lt" w:eastAsiaTheme="minorHAnsi" w:hAnsi="HelveticaNeueLT Std Lt" w:cstheme="minorBidi"/>
      <w:sz w:val="24"/>
      <w:szCs w:val="24"/>
    </w:rPr>
  </w:style>
  <w:style w:type="paragraph" w:styleId="NoSpacing">
    <w:name w:val="No Spacing"/>
    <w:uiPriority w:val="1"/>
    <w:qFormat/>
    <w:rsid w:val="00FB2B6C"/>
    <w:rPr>
      <w:rFonts w:ascii="Arial" w:hAnsi="Arial" w:cs="Arial"/>
      <w:sz w:val="20"/>
      <w:szCs w:val="20"/>
    </w:rPr>
  </w:style>
  <w:style w:type="table" w:styleId="TableGridLight">
    <w:name w:val="Grid Table Light"/>
    <w:basedOn w:val="TableNormal"/>
    <w:uiPriority w:val="40"/>
    <w:rsid w:val="00FB2B6C"/>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548CB"/>
    <w:rPr>
      <w:color w:val="605E5C"/>
      <w:shd w:val="clear" w:color="auto" w:fill="E1DFDD"/>
    </w:rPr>
  </w:style>
  <w:style w:type="character" w:styleId="FollowedHyperlink">
    <w:name w:val="FollowedHyperlink"/>
    <w:basedOn w:val="DefaultParagraphFont"/>
    <w:uiPriority w:val="99"/>
    <w:semiHidden/>
    <w:unhideWhenUsed/>
    <w:rsid w:val="005C1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793">
      <w:bodyDiv w:val="1"/>
      <w:marLeft w:val="0"/>
      <w:marRight w:val="0"/>
      <w:marTop w:val="0"/>
      <w:marBottom w:val="0"/>
      <w:divBdr>
        <w:top w:val="none" w:sz="0" w:space="0" w:color="auto"/>
        <w:left w:val="none" w:sz="0" w:space="0" w:color="auto"/>
        <w:bottom w:val="none" w:sz="0" w:space="0" w:color="auto"/>
        <w:right w:val="none" w:sz="0" w:space="0" w:color="auto"/>
      </w:divBdr>
    </w:div>
    <w:div w:id="128280686">
      <w:bodyDiv w:val="1"/>
      <w:marLeft w:val="0"/>
      <w:marRight w:val="0"/>
      <w:marTop w:val="0"/>
      <w:marBottom w:val="0"/>
      <w:divBdr>
        <w:top w:val="none" w:sz="0" w:space="0" w:color="auto"/>
        <w:left w:val="none" w:sz="0" w:space="0" w:color="auto"/>
        <w:bottom w:val="none" w:sz="0" w:space="0" w:color="auto"/>
        <w:right w:val="none" w:sz="0" w:space="0" w:color="auto"/>
      </w:divBdr>
    </w:div>
    <w:div w:id="553584713">
      <w:bodyDiv w:val="1"/>
      <w:marLeft w:val="0"/>
      <w:marRight w:val="0"/>
      <w:marTop w:val="0"/>
      <w:marBottom w:val="0"/>
      <w:divBdr>
        <w:top w:val="none" w:sz="0" w:space="0" w:color="auto"/>
        <w:left w:val="none" w:sz="0" w:space="0" w:color="auto"/>
        <w:bottom w:val="none" w:sz="0" w:space="0" w:color="auto"/>
        <w:right w:val="none" w:sz="0" w:space="0" w:color="auto"/>
      </w:divBdr>
    </w:div>
    <w:div w:id="1377312507">
      <w:bodyDiv w:val="1"/>
      <w:marLeft w:val="0"/>
      <w:marRight w:val="0"/>
      <w:marTop w:val="0"/>
      <w:marBottom w:val="0"/>
      <w:divBdr>
        <w:top w:val="none" w:sz="0" w:space="0" w:color="auto"/>
        <w:left w:val="none" w:sz="0" w:space="0" w:color="auto"/>
        <w:bottom w:val="none" w:sz="0" w:space="0" w:color="auto"/>
        <w:right w:val="none" w:sz="0" w:space="0" w:color="auto"/>
      </w:divBdr>
    </w:div>
    <w:div w:id="196399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vilservicepensionscheme.org.uk/members/are-you-thinking-of-joining-the-civil-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vilservicepensionscheme.org.uk/members/are-you-thinking-of-joining-the-civil-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A00ADF6CE5249AEC514F9B118CE6F" ma:contentTypeVersion="13" ma:contentTypeDescription="Create a new document." ma:contentTypeScope="" ma:versionID="bbbf0fa98dca4aa44c84f7415f7c996a">
  <xsd:schema xmlns:xsd="http://www.w3.org/2001/XMLSchema" xmlns:xs="http://www.w3.org/2001/XMLSchema" xmlns:p="http://schemas.microsoft.com/office/2006/metadata/properties" xmlns:ns3="ced739e0-9fc0-4ffe-923c-b5a48ebeacf4" xmlns:ns4="f47e0e53-79c1-4ee1-a148-d77879d24b83" targetNamespace="http://schemas.microsoft.com/office/2006/metadata/properties" ma:root="true" ma:fieldsID="4da50ea989c190dedfc067d70e6a4a86" ns3:_="" ns4:_="">
    <xsd:import namespace="ced739e0-9fc0-4ffe-923c-b5a48ebeacf4"/>
    <xsd:import namespace="f47e0e53-79c1-4ee1-a148-d77879d24b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739e0-9fc0-4ffe-923c-b5a48ebeac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7e0e53-79c1-4ee1-a148-d77879d24b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6CC35-58D3-47C4-9A38-BFDA7811710D}">
  <ds:schemaRefs>
    <ds:schemaRef ds:uri="http://schemas.microsoft.com/sharepoint/v3/contenttype/forms"/>
  </ds:schemaRefs>
</ds:datastoreItem>
</file>

<file path=customXml/itemProps2.xml><?xml version="1.0" encoding="utf-8"?>
<ds:datastoreItem xmlns:ds="http://schemas.openxmlformats.org/officeDocument/2006/customXml" ds:itemID="{09038E4A-8A8F-496A-92DC-7DBBE7828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C88C9-131C-40E8-B172-9E015D92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739e0-9fc0-4ffe-923c-b5a48ebeacf4"/>
    <ds:schemaRef ds:uri="f47e0e53-79c1-4ee1-a148-d77879d24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Tobalawi, Ruth</cp:lastModifiedBy>
  <cp:revision>2</cp:revision>
  <dcterms:created xsi:type="dcterms:W3CDTF">2022-09-12T10:28:00Z</dcterms:created>
  <dcterms:modified xsi:type="dcterms:W3CDTF">2022-09-12T10:28:00Z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0x0101002A2A00ADF6CE5249AEC514F9B118CE6F</vt:lpwstr>
  </property>
</Properties>
</file>