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1"/>
        <w:gridCol w:w="3970"/>
        <w:gridCol w:w="1417"/>
        <w:gridCol w:w="3544"/>
        <w:gridCol w:w="851"/>
        <w:gridCol w:w="1134"/>
        <w:gridCol w:w="1275"/>
        <w:gridCol w:w="1701"/>
      </w:tblGrid>
      <w:tr w:rsidR="005D3EA2" w:rsidRPr="002821B8" w14:paraId="66F91BA5" w14:textId="77777777" w:rsidTr="005D3EA2">
        <w:trPr>
          <w:trHeight w:val="2166"/>
        </w:trPr>
        <w:tc>
          <w:tcPr>
            <w:tcW w:w="1701" w:type="dxa"/>
            <w:tcBorders>
              <w:top w:val="nil"/>
              <w:left w:val="nil"/>
              <w:bottom w:val="nil"/>
              <w:right w:val="nil"/>
            </w:tcBorders>
            <w:shd w:val="clear" w:color="auto" w:fill="auto"/>
            <w:vAlign w:val="center"/>
          </w:tcPr>
          <w:p w14:paraId="4802DE92" w14:textId="77777777" w:rsidR="009F5019" w:rsidRPr="002821B8" w:rsidRDefault="009F5019" w:rsidP="002821B8">
            <w:pPr>
              <w:jc w:val="right"/>
            </w:pPr>
          </w:p>
        </w:tc>
        <w:tc>
          <w:tcPr>
            <w:tcW w:w="13892" w:type="dxa"/>
            <w:gridSpan w:val="7"/>
            <w:tcBorders>
              <w:top w:val="nil"/>
              <w:left w:val="nil"/>
              <w:bottom w:val="nil"/>
              <w:right w:val="nil"/>
            </w:tcBorders>
            <w:shd w:val="clear" w:color="auto" w:fill="auto"/>
            <w:vAlign w:val="center"/>
          </w:tcPr>
          <w:p w14:paraId="31215650" w14:textId="77777777" w:rsidR="009F5019" w:rsidRPr="002821B8" w:rsidRDefault="009F5019" w:rsidP="00FE4DB0"/>
        </w:tc>
      </w:tr>
      <w:tr w:rsidR="005D3EA2" w:rsidRPr="002821B8" w14:paraId="28984E70" w14:textId="77777777" w:rsidTr="005D3EA2">
        <w:trPr>
          <w:trHeight w:val="567"/>
        </w:trPr>
        <w:tc>
          <w:tcPr>
            <w:tcW w:w="1701" w:type="dxa"/>
            <w:tcBorders>
              <w:top w:val="nil"/>
              <w:left w:val="nil"/>
              <w:bottom w:val="nil"/>
              <w:right w:val="nil"/>
            </w:tcBorders>
            <w:shd w:val="clear" w:color="auto" w:fill="auto"/>
            <w:vAlign w:val="center"/>
          </w:tcPr>
          <w:p w14:paraId="7DA667F2" w14:textId="77777777" w:rsidR="005D3EA2" w:rsidRPr="002821B8" w:rsidRDefault="00495AD1" w:rsidP="005D3EA2">
            <w:pPr>
              <w:jc w:val="right"/>
            </w:pPr>
            <w:r>
              <w:t>Role Title</w:t>
            </w:r>
            <w:r w:rsidR="005D3EA2" w:rsidRPr="002821B8">
              <w:t xml:space="preserve"> </w:t>
            </w:r>
          </w:p>
        </w:tc>
        <w:tc>
          <w:tcPr>
            <w:tcW w:w="13892" w:type="dxa"/>
            <w:gridSpan w:val="7"/>
            <w:tcBorders>
              <w:top w:val="nil"/>
              <w:left w:val="nil"/>
              <w:bottom w:val="nil"/>
              <w:right w:val="nil"/>
            </w:tcBorders>
            <w:shd w:val="clear" w:color="auto" w:fill="FFFFFF"/>
            <w:vAlign w:val="center"/>
          </w:tcPr>
          <w:p w14:paraId="73EEBB67" w14:textId="0FD9F198" w:rsidR="005D3EA2" w:rsidRPr="006F3A03" w:rsidRDefault="00EF69EA" w:rsidP="005D3EA2">
            <w:pPr>
              <w:rPr>
                <w:b/>
                <w:bCs/>
                <w:sz w:val="28"/>
                <w:szCs w:val="28"/>
              </w:rPr>
            </w:pPr>
            <w:r w:rsidRPr="00EA5352">
              <w:rPr>
                <w:rFonts w:ascii="Arial" w:hAnsi="Arial" w:cs="Arial"/>
                <w:b/>
                <w:bCs/>
              </w:rPr>
              <w:t>H</w:t>
            </w:r>
            <w:r w:rsidR="008F5BFD">
              <w:rPr>
                <w:rFonts w:ascii="Arial" w:hAnsi="Arial" w:cs="Arial"/>
                <w:b/>
                <w:bCs/>
              </w:rPr>
              <w:t xml:space="preserve">R </w:t>
            </w:r>
            <w:r w:rsidRPr="00EA5352">
              <w:rPr>
                <w:rFonts w:ascii="Arial" w:hAnsi="Arial" w:cs="Arial"/>
                <w:b/>
                <w:bCs/>
              </w:rPr>
              <w:t xml:space="preserve">Insight </w:t>
            </w:r>
            <w:r w:rsidR="008F5BFD">
              <w:rPr>
                <w:rFonts w:ascii="Arial" w:hAnsi="Arial" w:cs="Arial"/>
                <w:b/>
                <w:bCs/>
              </w:rPr>
              <w:t>Officer</w:t>
            </w:r>
          </w:p>
        </w:tc>
      </w:tr>
      <w:tr w:rsidR="005D3EA2" w:rsidRPr="002821B8" w14:paraId="42030AF3" w14:textId="77777777" w:rsidTr="005D3EA2">
        <w:trPr>
          <w:trHeight w:val="20"/>
        </w:trPr>
        <w:tc>
          <w:tcPr>
            <w:tcW w:w="1701" w:type="dxa"/>
            <w:tcBorders>
              <w:top w:val="nil"/>
              <w:left w:val="nil"/>
              <w:bottom w:val="nil"/>
              <w:right w:val="nil"/>
            </w:tcBorders>
            <w:shd w:val="clear" w:color="auto" w:fill="auto"/>
            <w:vAlign w:val="center"/>
          </w:tcPr>
          <w:p w14:paraId="7605E771" w14:textId="77777777" w:rsidR="005D3EA2" w:rsidRPr="002821B8" w:rsidRDefault="005D3EA2" w:rsidP="005D3EA2">
            <w:pPr>
              <w:jc w:val="right"/>
              <w:rPr>
                <w:sz w:val="10"/>
                <w:szCs w:val="10"/>
              </w:rPr>
            </w:pPr>
          </w:p>
        </w:tc>
        <w:tc>
          <w:tcPr>
            <w:tcW w:w="13892" w:type="dxa"/>
            <w:gridSpan w:val="7"/>
            <w:tcBorders>
              <w:top w:val="nil"/>
              <w:left w:val="nil"/>
              <w:bottom w:val="nil"/>
              <w:right w:val="nil"/>
            </w:tcBorders>
            <w:shd w:val="clear" w:color="auto" w:fill="auto"/>
          </w:tcPr>
          <w:p w14:paraId="5B8CC233" w14:textId="77777777" w:rsidR="005D3EA2" w:rsidRPr="002821B8" w:rsidRDefault="005D3EA2" w:rsidP="005D3EA2">
            <w:pPr>
              <w:rPr>
                <w:sz w:val="10"/>
                <w:szCs w:val="10"/>
              </w:rPr>
            </w:pPr>
          </w:p>
        </w:tc>
      </w:tr>
      <w:tr w:rsidR="005D3EA2" w:rsidRPr="002821B8" w14:paraId="38C7EA5E" w14:textId="77777777" w:rsidTr="005D3EA2">
        <w:trPr>
          <w:trHeight w:val="567"/>
        </w:trPr>
        <w:tc>
          <w:tcPr>
            <w:tcW w:w="1701" w:type="dxa"/>
            <w:tcBorders>
              <w:top w:val="nil"/>
              <w:left w:val="nil"/>
              <w:bottom w:val="nil"/>
              <w:right w:val="nil"/>
            </w:tcBorders>
            <w:shd w:val="clear" w:color="auto" w:fill="auto"/>
            <w:vAlign w:val="center"/>
          </w:tcPr>
          <w:p w14:paraId="09C7DFC0" w14:textId="77777777" w:rsidR="005D3EA2" w:rsidRPr="002821B8" w:rsidRDefault="00110535" w:rsidP="005D3EA2">
            <w:pPr>
              <w:jc w:val="right"/>
              <w:rPr>
                <w:sz w:val="20"/>
                <w:szCs w:val="20"/>
              </w:rPr>
            </w:pPr>
            <w:r>
              <w:rPr>
                <w:sz w:val="20"/>
                <w:szCs w:val="20"/>
              </w:rPr>
              <w:t>Job family group</w:t>
            </w:r>
          </w:p>
        </w:tc>
        <w:tc>
          <w:tcPr>
            <w:tcW w:w="3970" w:type="dxa"/>
            <w:tcBorders>
              <w:top w:val="nil"/>
              <w:left w:val="nil"/>
              <w:bottom w:val="nil"/>
              <w:right w:val="nil"/>
            </w:tcBorders>
            <w:shd w:val="clear" w:color="auto" w:fill="FFFFFF"/>
            <w:vAlign w:val="center"/>
          </w:tcPr>
          <w:p w14:paraId="53DF8990" w14:textId="11FE7E36" w:rsidR="005D3EA2" w:rsidRPr="005D3EA2" w:rsidRDefault="00EF69EA" w:rsidP="005D3EA2">
            <w:pPr>
              <w:rPr>
                <w:sz w:val="21"/>
                <w:szCs w:val="21"/>
              </w:rPr>
            </w:pPr>
            <w:r>
              <w:rPr>
                <w:color w:val="000000" w:themeColor="text1"/>
                <w:sz w:val="21"/>
                <w:szCs w:val="21"/>
              </w:rPr>
              <w:t>Organisational Support</w:t>
            </w:r>
          </w:p>
        </w:tc>
        <w:tc>
          <w:tcPr>
            <w:tcW w:w="1417" w:type="dxa"/>
            <w:tcBorders>
              <w:top w:val="nil"/>
              <w:left w:val="nil"/>
              <w:bottom w:val="nil"/>
              <w:right w:val="nil"/>
            </w:tcBorders>
            <w:shd w:val="clear" w:color="auto" w:fill="auto"/>
            <w:vAlign w:val="center"/>
          </w:tcPr>
          <w:p w14:paraId="41AD37B9" w14:textId="77777777" w:rsidR="005D3EA2" w:rsidRPr="002821B8" w:rsidRDefault="00495AD1" w:rsidP="005D3EA2">
            <w:pPr>
              <w:jc w:val="right"/>
              <w:rPr>
                <w:sz w:val="20"/>
                <w:szCs w:val="20"/>
              </w:rPr>
            </w:pPr>
            <w:r>
              <w:rPr>
                <w:sz w:val="20"/>
                <w:szCs w:val="20"/>
              </w:rPr>
              <w:t>Job family/</w:t>
            </w:r>
            <w:proofErr w:type="spellStart"/>
            <w:r>
              <w:rPr>
                <w:sz w:val="20"/>
                <w:szCs w:val="20"/>
              </w:rPr>
              <w:t>ies</w:t>
            </w:r>
            <w:proofErr w:type="spellEnd"/>
          </w:p>
        </w:tc>
        <w:tc>
          <w:tcPr>
            <w:tcW w:w="3544" w:type="dxa"/>
            <w:tcBorders>
              <w:top w:val="nil"/>
              <w:left w:val="nil"/>
              <w:bottom w:val="nil"/>
              <w:right w:val="nil"/>
            </w:tcBorders>
            <w:shd w:val="clear" w:color="auto" w:fill="FFFFFF"/>
            <w:vAlign w:val="center"/>
          </w:tcPr>
          <w:p w14:paraId="2D3F88F4" w14:textId="7218F310" w:rsidR="005D3EA2" w:rsidRPr="008544EE" w:rsidRDefault="00EF69EA" w:rsidP="005D3EA2">
            <w:pPr>
              <w:rPr>
                <w:color w:val="000000" w:themeColor="text1"/>
                <w:sz w:val="21"/>
                <w:szCs w:val="21"/>
              </w:rPr>
            </w:pPr>
            <w:r>
              <w:rPr>
                <w:color w:val="000000" w:themeColor="text1"/>
                <w:sz w:val="21"/>
                <w:szCs w:val="21"/>
              </w:rPr>
              <w:t>HR</w:t>
            </w:r>
          </w:p>
        </w:tc>
        <w:tc>
          <w:tcPr>
            <w:tcW w:w="851" w:type="dxa"/>
            <w:tcBorders>
              <w:top w:val="nil"/>
              <w:left w:val="nil"/>
              <w:bottom w:val="nil"/>
              <w:right w:val="nil"/>
            </w:tcBorders>
            <w:shd w:val="clear" w:color="auto" w:fill="auto"/>
            <w:vAlign w:val="center"/>
          </w:tcPr>
          <w:p w14:paraId="7975BCD2" w14:textId="77777777" w:rsidR="005D3EA2" w:rsidRPr="002821B8" w:rsidRDefault="00495AD1" w:rsidP="005D3EA2">
            <w:pPr>
              <w:jc w:val="right"/>
              <w:rPr>
                <w:sz w:val="20"/>
                <w:szCs w:val="20"/>
              </w:rPr>
            </w:pPr>
            <w:r>
              <w:rPr>
                <w:sz w:val="20"/>
                <w:szCs w:val="20"/>
              </w:rPr>
              <w:t>Grade</w:t>
            </w:r>
          </w:p>
        </w:tc>
        <w:tc>
          <w:tcPr>
            <w:tcW w:w="1134" w:type="dxa"/>
            <w:tcBorders>
              <w:top w:val="nil"/>
              <w:left w:val="nil"/>
              <w:bottom w:val="nil"/>
              <w:right w:val="nil"/>
            </w:tcBorders>
            <w:shd w:val="clear" w:color="auto" w:fill="FFFFFF"/>
            <w:vAlign w:val="center"/>
          </w:tcPr>
          <w:p w14:paraId="34D9CFBB" w14:textId="7DAEB5F0" w:rsidR="005D3EA2" w:rsidRPr="005D3EA2" w:rsidRDefault="00EF69EA" w:rsidP="005D3EA2">
            <w:pPr>
              <w:rPr>
                <w:sz w:val="21"/>
                <w:szCs w:val="21"/>
              </w:rPr>
            </w:pPr>
            <w:r>
              <w:rPr>
                <w:color w:val="000000" w:themeColor="text1"/>
                <w:sz w:val="21"/>
                <w:szCs w:val="21"/>
              </w:rPr>
              <w:t>EO</w:t>
            </w:r>
          </w:p>
        </w:tc>
        <w:tc>
          <w:tcPr>
            <w:tcW w:w="1275" w:type="dxa"/>
            <w:tcBorders>
              <w:top w:val="nil"/>
              <w:left w:val="nil"/>
              <w:bottom w:val="nil"/>
              <w:right w:val="nil"/>
            </w:tcBorders>
            <w:shd w:val="clear" w:color="auto" w:fill="auto"/>
            <w:vAlign w:val="center"/>
          </w:tcPr>
          <w:p w14:paraId="23031420" w14:textId="77777777" w:rsidR="005D3EA2" w:rsidRPr="002821B8" w:rsidRDefault="005D3EA2" w:rsidP="005D3EA2">
            <w:pPr>
              <w:jc w:val="right"/>
              <w:rPr>
                <w:sz w:val="20"/>
                <w:szCs w:val="20"/>
              </w:rPr>
            </w:pPr>
            <w:r w:rsidRPr="002821B8">
              <w:rPr>
                <w:sz w:val="20"/>
                <w:szCs w:val="20"/>
              </w:rPr>
              <w:t>Status</w:t>
            </w:r>
          </w:p>
        </w:tc>
        <w:tc>
          <w:tcPr>
            <w:tcW w:w="1701" w:type="dxa"/>
            <w:tcBorders>
              <w:top w:val="nil"/>
              <w:left w:val="nil"/>
              <w:bottom w:val="nil"/>
              <w:right w:val="nil"/>
            </w:tcBorders>
            <w:shd w:val="clear" w:color="auto" w:fill="FFFFFF"/>
            <w:vAlign w:val="center"/>
          </w:tcPr>
          <w:p w14:paraId="4827C546" w14:textId="77777777" w:rsidR="005D3EA2" w:rsidRPr="005D3EA2" w:rsidRDefault="00110535" w:rsidP="005D3EA2">
            <w:pPr>
              <w:rPr>
                <w:sz w:val="21"/>
                <w:szCs w:val="21"/>
              </w:rPr>
            </w:pPr>
            <w:r>
              <w:rPr>
                <w:color w:val="595959" w:themeColor="text1" w:themeTint="A6"/>
                <w:sz w:val="21"/>
                <w:szCs w:val="21"/>
              </w:rPr>
              <w:t>For internal use</w:t>
            </w:r>
          </w:p>
        </w:tc>
      </w:tr>
      <w:tr w:rsidR="005D3EA2" w:rsidRPr="002821B8" w14:paraId="357370FD" w14:textId="77777777" w:rsidTr="00E864B3">
        <w:tc>
          <w:tcPr>
            <w:tcW w:w="15593" w:type="dxa"/>
            <w:gridSpan w:val="8"/>
            <w:tcBorders>
              <w:top w:val="nil"/>
              <w:left w:val="nil"/>
              <w:bottom w:val="nil"/>
              <w:right w:val="nil"/>
            </w:tcBorders>
            <w:shd w:val="clear" w:color="auto" w:fill="auto"/>
            <w:vAlign w:val="center"/>
          </w:tcPr>
          <w:p w14:paraId="6876ED1D" w14:textId="77777777" w:rsidR="005D3EA2" w:rsidRPr="002821B8" w:rsidRDefault="005D3EA2" w:rsidP="005D3EA2">
            <w:pPr>
              <w:rPr>
                <w:sz w:val="10"/>
                <w:szCs w:val="10"/>
              </w:rPr>
            </w:pPr>
          </w:p>
        </w:tc>
      </w:tr>
      <w:tr w:rsidR="005D3EA2" w:rsidRPr="002821B8" w14:paraId="183A6FEA" w14:textId="77777777" w:rsidTr="006A41C6">
        <w:trPr>
          <w:trHeight w:val="652"/>
        </w:trPr>
        <w:tc>
          <w:tcPr>
            <w:tcW w:w="1701" w:type="dxa"/>
            <w:tcBorders>
              <w:top w:val="nil"/>
              <w:left w:val="nil"/>
              <w:bottom w:val="nil"/>
              <w:right w:val="nil"/>
            </w:tcBorders>
            <w:shd w:val="clear" w:color="auto" w:fill="auto"/>
          </w:tcPr>
          <w:p w14:paraId="28C272A1" w14:textId="77777777" w:rsidR="005D3EA2" w:rsidRPr="002821B8" w:rsidRDefault="005D3EA2" w:rsidP="005D3EA2">
            <w:pPr>
              <w:jc w:val="right"/>
              <w:rPr>
                <w:sz w:val="21"/>
                <w:szCs w:val="21"/>
              </w:rPr>
            </w:pPr>
            <w:r w:rsidRPr="002821B8">
              <w:rPr>
                <w:sz w:val="21"/>
                <w:szCs w:val="21"/>
              </w:rPr>
              <w:t xml:space="preserve">Role </w:t>
            </w:r>
            <w:r w:rsidR="00110535">
              <w:rPr>
                <w:sz w:val="21"/>
                <w:szCs w:val="21"/>
              </w:rPr>
              <w:t>Purpose</w:t>
            </w:r>
          </w:p>
          <w:p w14:paraId="46B4405D" w14:textId="77777777" w:rsidR="005D3EA2" w:rsidRPr="00110535" w:rsidRDefault="00495AD1" w:rsidP="005D3EA2">
            <w:pPr>
              <w:jc w:val="right"/>
              <w:rPr>
                <w:b/>
                <w:sz w:val="21"/>
                <w:szCs w:val="21"/>
              </w:rPr>
            </w:pPr>
            <w:r>
              <w:rPr>
                <w:b/>
                <w:color w:val="595959"/>
                <w:sz w:val="21"/>
                <w:szCs w:val="21"/>
              </w:rPr>
              <w:t>(</w:t>
            </w:r>
            <w:r w:rsidR="00110535" w:rsidRPr="00110535">
              <w:rPr>
                <w:b/>
                <w:color w:val="595959"/>
                <w:sz w:val="21"/>
                <w:szCs w:val="21"/>
              </w:rPr>
              <w:t>250</w:t>
            </w:r>
            <w:r w:rsidR="005D3EA2" w:rsidRPr="00110535">
              <w:rPr>
                <w:b/>
                <w:color w:val="595959"/>
                <w:sz w:val="21"/>
                <w:szCs w:val="21"/>
              </w:rPr>
              <w:t xml:space="preserve"> words max</w:t>
            </w:r>
            <w:r>
              <w:rPr>
                <w:b/>
                <w:color w:val="595959"/>
                <w:sz w:val="21"/>
                <w:szCs w:val="21"/>
              </w:rPr>
              <w:t>)</w:t>
            </w:r>
          </w:p>
        </w:tc>
        <w:tc>
          <w:tcPr>
            <w:tcW w:w="13892" w:type="dxa"/>
            <w:gridSpan w:val="7"/>
            <w:tcBorders>
              <w:top w:val="nil"/>
              <w:left w:val="nil"/>
              <w:bottom w:val="nil"/>
              <w:right w:val="nil"/>
            </w:tcBorders>
            <w:shd w:val="clear" w:color="auto" w:fill="FFFFFF"/>
          </w:tcPr>
          <w:p w14:paraId="2DAC8CDE" w14:textId="06210FF9" w:rsidR="00827362" w:rsidRPr="0072676B" w:rsidRDefault="00565384" w:rsidP="00EF69EA">
            <w:pPr>
              <w:rPr>
                <w:rFonts w:asciiTheme="minorHAnsi" w:hAnsiTheme="minorHAnsi" w:cstheme="minorHAnsi"/>
                <w:bCs/>
                <w:lang w:val="en"/>
              </w:rPr>
            </w:pPr>
            <w:r w:rsidRPr="0072676B">
              <w:rPr>
                <w:rFonts w:asciiTheme="minorHAnsi" w:hAnsiTheme="minorHAnsi" w:cstheme="minorHAnsi"/>
              </w:rPr>
              <w:t>As an Insight Officer and member of the HR Data and Insight team you will interact with the business and HR to become a centre of operational and insight excellence</w:t>
            </w:r>
            <w:r w:rsidR="006042FB">
              <w:rPr>
                <w:rFonts w:asciiTheme="minorHAnsi" w:hAnsiTheme="minorHAnsi" w:cstheme="minorHAnsi"/>
              </w:rPr>
              <w:t xml:space="preserve">. </w:t>
            </w:r>
            <w:r w:rsidR="003E04A9" w:rsidRPr="0072676B">
              <w:rPr>
                <w:rFonts w:asciiTheme="minorHAnsi" w:hAnsiTheme="minorHAnsi" w:cstheme="minorHAnsi"/>
                <w:bCs/>
              </w:rPr>
              <w:t>Y</w:t>
            </w:r>
            <w:r w:rsidR="00F8087C" w:rsidRPr="0072676B">
              <w:rPr>
                <w:rFonts w:asciiTheme="minorHAnsi" w:hAnsiTheme="minorHAnsi" w:cstheme="minorHAnsi"/>
                <w:bCs/>
              </w:rPr>
              <w:t xml:space="preserve">ou will work </w:t>
            </w:r>
            <w:r w:rsidR="0098180C" w:rsidRPr="0072676B">
              <w:rPr>
                <w:rFonts w:asciiTheme="minorHAnsi" w:hAnsiTheme="minorHAnsi" w:cstheme="minorHAnsi"/>
                <w:bCs/>
              </w:rPr>
              <w:t>alongside</w:t>
            </w:r>
            <w:r w:rsidR="001F1DD0" w:rsidRPr="0072676B">
              <w:rPr>
                <w:rFonts w:asciiTheme="minorHAnsi" w:hAnsiTheme="minorHAnsi" w:cstheme="minorHAnsi"/>
                <w:bCs/>
              </w:rPr>
              <w:t xml:space="preserve"> </w:t>
            </w:r>
            <w:r w:rsidR="001C54DE">
              <w:rPr>
                <w:rFonts w:asciiTheme="minorHAnsi" w:hAnsiTheme="minorHAnsi" w:cstheme="minorHAnsi"/>
                <w:bCs/>
              </w:rPr>
              <w:t>a team of</w:t>
            </w:r>
            <w:r w:rsidR="00F8087C" w:rsidRPr="0072676B">
              <w:rPr>
                <w:rFonts w:asciiTheme="minorHAnsi" w:hAnsiTheme="minorHAnsi" w:cstheme="minorHAnsi"/>
                <w:bCs/>
              </w:rPr>
              <w:t xml:space="preserve"> Insight Officers</w:t>
            </w:r>
            <w:r w:rsidR="00703369" w:rsidRPr="0072676B">
              <w:rPr>
                <w:rFonts w:asciiTheme="minorHAnsi" w:hAnsiTheme="minorHAnsi" w:cstheme="minorHAnsi"/>
                <w:bCs/>
              </w:rPr>
              <w:t xml:space="preserve"> and report directly to the HR Data and Insight Manager</w:t>
            </w:r>
            <w:r w:rsidR="0032771F" w:rsidRPr="0072676B">
              <w:rPr>
                <w:rFonts w:asciiTheme="minorHAnsi" w:hAnsiTheme="minorHAnsi" w:cstheme="minorHAnsi"/>
                <w:bCs/>
              </w:rPr>
              <w:t>.</w:t>
            </w:r>
            <w:r w:rsidR="00F8087C" w:rsidRPr="0072676B">
              <w:rPr>
                <w:rFonts w:asciiTheme="minorHAnsi" w:hAnsiTheme="minorHAnsi" w:cstheme="minorHAnsi"/>
                <w:bCs/>
              </w:rPr>
              <w:t xml:space="preserve"> </w:t>
            </w:r>
            <w:r w:rsidR="00E73E30" w:rsidRPr="0072676B">
              <w:rPr>
                <w:rFonts w:asciiTheme="minorHAnsi" w:hAnsiTheme="minorHAnsi" w:cstheme="minorHAnsi"/>
              </w:rPr>
              <w:t>The purpose of this role is to provide data and insights to customers</w:t>
            </w:r>
            <w:r w:rsidR="002E38EF" w:rsidRPr="0072676B">
              <w:rPr>
                <w:rFonts w:asciiTheme="minorHAnsi" w:hAnsiTheme="minorHAnsi" w:cstheme="minorHAnsi"/>
              </w:rPr>
              <w:t xml:space="preserve"> through business as usual and reform projects</w:t>
            </w:r>
            <w:r w:rsidR="00E73E30" w:rsidRPr="0072676B">
              <w:rPr>
                <w:rFonts w:asciiTheme="minorHAnsi" w:hAnsiTheme="minorHAnsi" w:cstheme="minorHAnsi"/>
              </w:rPr>
              <w:t>. This will be done through the interpretation of customer requirements and analysis of relevant data and information</w:t>
            </w:r>
            <w:r w:rsidR="006913AE" w:rsidRPr="0072676B">
              <w:rPr>
                <w:rFonts w:asciiTheme="minorHAnsi" w:hAnsiTheme="minorHAnsi" w:cstheme="minorHAnsi"/>
              </w:rPr>
              <w:t>. The successful candidate wi</w:t>
            </w:r>
            <w:r w:rsidR="00BD7758" w:rsidRPr="0072676B">
              <w:rPr>
                <w:rFonts w:asciiTheme="minorHAnsi" w:hAnsiTheme="minorHAnsi" w:cstheme="minorHAnsi"/>
              </w:rPr>
              <w:t xml:space="preserve">ll have a </w:t>
            </w:r>
            <w:r w:rsidR="00BA5138" w:rsidRPr="0072676B">
              <w:rPr>
                <w:rFonts w:asciiTheme="minorHAnsi" w:hAnsiTheme="minorHAnsi" w:cstheme="minorHAnsi"/>
                <w:bCs/>
                <w:lang w:val="en"/>
              </w:rPr>
              <w:t>strong customer focus</w:t>
            </w:r>
            <w:r w:rsidR="00246FDF" w:rsidRPr="0072676B">
              <w:rPr>
                <w:rFonts w:asciiTheme="minorHAnsi" w:hAnsiTheme="minorHAnsi" w:cstheme="minorHAnsi"/>
                <w:bCs/>
                <w:lang w:val="en"/>
              </w:rPr>
              <w:t xml:space="preserve"> and </w:t>
            </w:r>
            <w:r w:rsidR="00827362" w:rsidRPr="0072676B">
              <w:rPr>
                <w:rFonts w:asciiTheme="minorHAnsi" w:hAnsiTheme="minorHAnsi" w:cstheme="minorHAnsi"/>
                <w:bCs/>
                <w:lang w:val="en"/>
              </w:rPr>
              <w:t xml:space="preserve">a passion for numbers and </w:t>
            </w:r>
            <w:proofErr w:type="spellStart"/>
            <w:r w:rsidR="00827362" w:rsidRPr="0072676B">
              <w:rPr>
                <w:rFonts w:asciiTheme="minorHAnsi" w:hAnsiTheme="minorHAnsi" w:cstheme="minorHAnsi"/>
                <w:bCs/>
                <w:lang w:val="en"/>
              </w:rPr>
              <w:t>analysing</w:t>
            </w:r>
            <w:proofErr w:type="spellEnd"/>
            <w:r w:rsidR="00827362" w:rsidRPr="0072676B">
              <w:rPr>
                <w:rFonts w:asciiTheme="minorHAnsi" w:hAnsiTheme="minorHAnsi" w:cstheme="minorHAnsi"/>
                <w:bCs/>
                <w:lang w:val="en"/>
              </w:rPr>
              <w:t xml:space="preserve"> data</w:t>
            </w:r>
            <w:r w:rsidR="0001341D" w:rsidRPr="0072676B">
              <w:rPr>
                <w:rFonts w:asciiTheme="minorHAnsi" w:hAnsiTheme="minorHAnsi" w:cstheme="minorHAnsi"/>
                <w:bCs/>
                <w:lang w:val="en"/>
              </w:rPr>
              <w:t>.</w:t>
            </w:r>
          </w:p>
          <w:p w14:paraId="56077A84" w14:textId="77777777" w:rsidR="00690A55" w:rsidRDefault="00690A55" w:rsidP="001E470D">
            <w:pPr>
              <w:rPr>
                <w:rFonts w:asciiTheme="minorHAnsi" w:hAnsiTheme="minorHAnsi" w:cstheme="minorHAnsi"/>
              </w:rPr>
            </w:pPr>
          </w:p>
          <w:p w14:paraId="7295AF3D" w14:textId="7901D2F8" w:rsidR="001E470D" w:rsidRPr="0072676B" w:rsidRDefault="001E470D" w:rsidP="001E470D">
            <w:pPr>
              <w:rPr>
                <w:rFonts w:asciiTheme="minorHAnsi" w:hAnsiTheme="minorHAnsi" w:cstheme="minorHAnsi"/>
              </w:rPr>
            </w:pPr>
            <w:r w:rsidRPr="0072676B">
              <w:rPr>
                <w:rFonts w:asciiTheme="minorHAnsi" w:hAnsiTheme="minorHAnsi" w:cstheme="minorHAnsi"/>
              </w:rPr>
              <w:t xml:space="preserve">The HR data files and the information they hold are critical to the business and provides critical insights on the organisations workforce that informs project plans and benefits management, maintaining and analysing this data will be key in this role. </w:t>
            </w:r>
          </w:p>
          <w:p w14:paraId="64190D36" w14:textId="77777777" w:rsidR="00690A55" w:rsidRDefault="00690A55" w:rsidP="00EF69EA">
            <w:pPr>
              <w:rPr>
                <w:rFonts w:asciiTheme="minorHAnsi" w:hAnsiTheme="minorHAnsi" w:cstheme="minorHAnsi"/>
                <w:bCs/>
                <w:lang w:val="en"/>
              </w:rPr>
            </w:pPr>
          </w:p>
          <w:p w14:paraId="13DD4043" w14:textId="77F3EEB2" w:rsidR="00EF69EA" w:rsidRPr="0072676B" w:rsidRDefault="00EF69EA" w:rsidP="00EF69EA">
            <w:pPr>
              <w:rPr>
                <w:rFonts w:asciiTheme="minorHAnsi" w:hAnsiTheme="minorHAnsi" w:cstheme="minorHAnsi"/>
                <w:bCs/>
              </w:rPr>
            </w:pPr>
            <w:r w:rsidRPr="0072676B">
              <w:rPr>
                <w:rFonts w:asciiTheme="minorHAnsi" w:hAnsiTheme="minorHAnsi" w:cstheme="minorHAnsi"/>
                <w:bCs/>
                <w:lang w:val="en"/>
              </w:rPr>
              <w:t xml:space="preserve">You must possess the skills </w:t>
            </w:r>
            <w:r w:rsidRPr="0072676B">
              <w:rPr>
                <w:rFonts w:asciiTheme="minorHAnsi" w:hAnsiTheme="minorHAnsi" w:cstheme="minorHAnsi"/>
                <w:bCs/>
              </w:rPr>
              <w:t>to analyse and interpret technical data,</w:t>
            </w:r>
            <w:r w:rsidRPr="0072676B">
              <w:rPr>
                <w:rFonts w:asciiTheme="minorHAnsi" w:hAnsiTheme="minorHAnsi" w:cstheme="minorHAnsi"/>
                <w:bCs/>
                <w:lang w:val="en"/>
              </w:rPr>
              <w:t xml:space="preserve"> confidence to challenge and ask critical questions of the data, an eye for detail and the ability to translate complicated and technical information into a format that works for the audience.</w:t>
            </w:r>
            <w:r w:rsidRPr="0072676B">
              <w:rPr>
                <w:rFonts w:asciiTheme="minorHAnsi" w:hAnsiTheme="minorHAnsi" w:cstheme="minorHAnsi"/>
                <w:bCs/>
              </w:rPr>
              <w:t xml:space="preserve">  </w:t>
            </w:r>
          </w:p>
          <w:p w14:paraId="422ECB4F" w14:textId="77777777" w:rsidR="00495AD1" w:rsidRPr="00C46BA8" w:rsidRDefault="00495AD1" w:rsidP="00917FBE">
            <w:pPr>
              <w:rPr>
                <w:rFonts w:asciiTheme="minorHAnsi" w:hAnsiTheme="minorHAnsi" w:cstheme="minorHAnsi"/>
                <w:sz w:val="21"/>
                <w:szCs w:val="21"/>
              </w:rPr>
            </w:pPr>
          </w:p>
        </w:tc>
      </w:tr>
      <w:tr w:rsidR="005D3EA2" w:rsidRPr="002821B8" w14:paraId="6DB0CA4F" w14:textId="77777777" w:rsidTr="005D3EA2">
        <w:trPr>
          <w:trHeight w:val="187"/>
        </w:trPr>
        <w:tc>
          <w:tcPr>
            <w:tcW w:w="1701" w:type="dxa"/>
            <w:tcBorders>
              <w:top w:val="nil"/>
              <w:left w:val="nil"/>
              <w:bottom w:val="nil"/>
              <w:right w:val="nil"/>
            </w:tcBorders>
            <w:shd w:val="clear" w:color="auto" w:fill="auto"/>
            <w:vAlign w:val="center"/>
          </w:tcPr>
          <w:p w14:paraId="14E43229" w14:textId="77777777" w:rsidR="005D3EA2" w:rsidRPr="002821B8" w:rsidRDefault="005D3EA2" w:rsidP="005D3EA2">
            <w:pPr>
              <w:jc w:val="right"/>
              <w:rPr>
                <w:sz w:val="11"/>
                <w:szCs w:val="11"/>
              </w:rPr>
            </w:pPr>
          </w:p>
        </w:tc>
        <w:tc>
          <w:tcPr>
            <w:tcW w:w="13892" w:type="dxa"/>
            <w:gridSpan w:val="7"/>
            <w:tcBorders>
              <w:top w:val="nil"/>
              <w:left w:val="nil"/>
              <w:bottom w:val="nil"/>
              <w:right w:val="nil"/>
            </w:tcBorders>
            <w:shd w:val="clear" w:color="auto" w:fill="auto"/>
          </w:tcPr>
          <w:p w14:paraId="116513AF" w14:textId="77777777" w:rsidR="005D3EA2" w:rsidRPr="002821B8" w:rsidRDefault="005D3EA2" w:rsidP="005D3EA2">
            <w:pPr>
              <w:rPr>
                <w:sz w:val="11"/>
                <w:szCs w:val="11"/>
              </w:rPr>
            </w:pPr>
          </w:p>
        </w:tc>
      </w:tr>
      <w:tr w:rsidR="005D3EA2" w:rsidRPr="002821B8" w14:paraId="7929DE4B" w14:textId="77777777" w:rsidTr="005D3EA2">
        <w:trPr>
          <w:trHeight w:val="276"/>
        </w:trPr>
        <w:tc>
          <w:tcPr>
            <w:tcW w:w="15593" w:type="dxa"/>
            <w:gridSpan w:val="8"/>
            <w:tcBorders>
              <w:top w:val="nil"/>
              <w:left w:val="nil"/>
              <w:bottom w:val="nil"/>
              <w:right w:val="nil"/>
            </w:tcBorders>
            <w:shd w:val="clear" w:color="auto" w:fill="auto"/>
          </w:tcPr>
          <w:p w14:paraId="324E1935" w14:textId="77777777" w:rsidR="005D3EA2" w:rsidRPr="002A4378" w:rsidRDefault="005D3EA2" w:rsidP="005D3EA2">
            <w:pPr>
              <w:ind w:left="360"/>
              <w:rPr>
                <w:rFonts w:asciiTheme="minorHAnsi" w:eastAsia="+mn-ea" w:hAnsiTheme="minorHAnsi" w:cstheme="minorHAnsi"/>
                <w:color w:val="000000"/>
                <w:kern w:val="24"/>
                <w:sz w:val="20"/>
                <w:szCs w:val="20"/>
              </w:rPr>
            </w:pPr>
            <w:r w:rsidRPr="002A4378">
              <w:rPr>
                <w:sz w:val="21"/>
                <w:szCs w:val="21"/>
              </w:rPr>
              <w:t>Key Accountabilities</w:t>
            </w:r>
            <w:r w:rsidRPr="002A4378">
              <w:rPr>
                <w:rFonts w:asciiTheme="minorHAnsi" w:eastAsia="+mn-ea" w:hAnsiTheme="minorHAnsi" w:cstheme="minorHAnsi"/>
                <w:color w:val="000000"/>
                <w:kern w:val="24"/>
                <w:sz w:val="20"/>
                <w:szCs w:val="20"/>
              </w:rPr>
              <w:t xml:space="preserve"> </w:t>
            </w:r>
            <w:r w:rsidR="00495AD1" w:rsidRPr="00495AD1">
              <w:rPr>
                <w:rFonts w:asciiTheme="minorHAnsi" w:eastAsia="+mn-ea" w:hAnsiTheme="minorHAnsi" w:cstheme="minorHAnsi"/>
                <w:b/>
                <w:color w:val="000000"/>
                <w:kern w:val="24"/>
                <w:sz w:val="20"/>
                <w:szCs w:val="20"/>
              </w:rPr>
              <w:t>(</w:t>
            </w:r>
            <w:r w:rsidR="00110535" w:rsidRPr="00495AD1">
              <w:rPr>
                <w:b/>
                <w:color w:val="595959"/>
                <w:sz w:val="21"/>
                <w:szCs w:val="21"/>
              </w:rPr>
              <w:t>600</w:t>
            </w:r>
            <w:r w:rsidRPr="001466CB">
              <w:rPr>
                <w:b/>
                <w:color w:val="595959"/>
                <w:sz w:val="21"/>
                <w:szCs w:val="21"/>
              </w:rPr>
              <w:t xml:space="preserve"> words max</w:t>
            </w:r>
            <w:r w:rsidR="00495AD1">
              <w:rPr>
                <w:b/>
                <w:color w:val="595959"/>
                <w:sz w:val="21"/>
                <w:szCs w:val="21"/>
              </w:rPr>
              <w:t>)</w:t>
            </w:r>
          </w:p>
        </w:tc>
      </w:tr>
      <w:tr w:rsidR="005D3EA2" w:rsidRPr="002821B8" w14:paraId="35754A7E" w14:textId="77777777" w:rsidTr="00B76EFA">
        <w:trPr>
          <w:trHeight w:val="3855"/>
        </w:trPr>
        <w:tc>
          <w:tcPr>
            <w:tcW w:w="15593" w:type="dxa"/>
            <w:gridSpan w:val="8"/>
            <w:tcBorders>
              <w:top w:val="nil"/>
              <w:left w:val="nil"/>
              <w:bottom w:val="nil"/>
              <w:right w:val="nil"/>
            </w:tcBorders>
            <w:shd w:val="clear" w:color="auto" w:fill="FFFFFF" w:themeFill="background1"/>
          </w:tcPr>
          <w:p w14:paraId="617421EB" w14:textId="77777777" w:rsidR="008C77CF" w:rsidRPr="00A0403F" w:rsidRDefault="008C77CF" w:rsidP="008C77CF">
            <w:pPr>
              <w:numPr>
                <w:ilvl w:val="0"/>
                <w:numId w:val="3"/>
              </w:numPr>
              <w:spacing w:after="240"/>
              <w:rPr>
                <w:rFonts w:asciiTheme="minorHAnsi" w:hAnsiTheme="minorHAnsi" w:cstheme="minorHAnsi"/>
              </w:rPr>
            </w:pPr>
            <w:r w:rsidRPr="00A0403F">
              <w:rPr>
                <w:rFonts w:asciiTheme="minorHAnsi" w:hAnsiTheme="minorHAnsi" w:cstheme="minorHAnsi"/>
              </w:rPr>
              <w:lastRenderedPageBreak/>
              <w:t>Working with the Data and Insight Manager in the delivery of data and insights to business leaders as part of change, transformation projects and programmes and BAU work across HMCTS.</w:t>
            </w:r>
          </w:p>
          <w:p w14:paraId="3F4623A4" w14:textId="77777777" w:rsidR="008C77CF" w:rsidRPr="00A0403F" w:rsidRDefault="008C77CF" w:rsidP="008C77CF">
            <w:pPr>
              <w:numPr>
                <w:ilvl w:val="0"/>
                <w:numId w:val="3"/>
              </w:numPr>
              <w:spacing w:after="240"/>
              <w:rPr>
                <w:rFonts w:asciiTheme="minorHAnsi" w:hAnsiTheme="minorHAnsi" w:cstheme="minorHAnsi"/>
              </w:rPr>
            </w:pPr>
            <w:r w:rsidRPr="00A0403F">
              <w:rPr>
                <w:rFonts w:asciiTheme="minorHAnsi" w:hAnsiTheme="minorHAnsi" w:cstheme="minorHAnsi"/>
              </w:rPr>
              <w:t>Understanding customer requirements and translating these needs into data insights to support the business, ensuring that these are delivered in an effective, easy to understand and compelling manner that adds value to the wider business, with the ability to back them up with robust data/information.</w:t>
            </w:r>
          </w:p>
          <w:p w14:paraId="00D21A4E" w14:textId="77777777" w:rsidR="008C77CF" w:rsidRPr="00A0403F" w:rsidRDefault="008C77CF" w:rsidP="008C77CF">
            <w:pPr>
              <w:numPr>
                <w:ilvl w:val="0"/>
                <w:numId w:val="3"/>
              </w:numPr>
              <w:spacing w:after="240"/>
              <w:rPr>
                <w:rFonts w:asciiTheme="minorHAnsi" w:hAnsiTheme="minorHAnsi" w:cstheme="minorHAnsi"/>
              </w:rPr>
            </w:pPr>
            <w:r w:rsidRPr="00A0403F">
              <w:rPr>
                <w:rFonts w:asciiTheme="minorHAnsi" w:hAnsiTheme="minorHAnsi" w:cstheme="minorHAnsi"/>
              </w:rPr>
              <w:t>Identifying the appropriate and relevant data sources that will underpin the required insights. Working with data source owners to ensure that sources are accurate and sustainable and ensuring data sources are clean and fit-for-purpose.</w:t>
            </w:r>
          </w:p>
          <w:p w14:paraId="1747E001" w14:textId="77777777" w:rsidR="008C77CF" w:rsidRPr="00A0403F" w:rsidRDefault="008C77CF" w:rsidP="008C77CF">
            <w:pPr>
              <w:numPr>
                <w:ilvl w:val="0"/>
                <w:numId w:val="3"/>
              </w:numPr>
              <w:spacing w:after="240"/>
              <w:rPr>
                <w:rFonts w:asciiTheme="minorHAnsi" w:hAnsiTheme="minorHAnsi" w:cstheme="minorHAnsi"/>
              </w:rPr>
            </w:pPr>
            <w:r w:rsidRPr="00A0403F">
              <w:rPr>
                <w:rFonts w:asciiTheme="minorHAnsi" w:hAnsiTheme="minorHAnsi" w:cstheme="minorHAnsi"/>
              </w:rPr>
              <w:t>Analysis and manipulation of data and interpretation of the results to arrive at accurate and innovative insights.</w:t>
            </w:r>
          </w:p>
          <w:p w14:paraId="3B694CA6" w14:textId="77777777" w:rsidR="008C77CF" w:rsidRPr="00A0403F" w:rsidRDefault="008C77CF" w:rsidP="008C77CF">
            <w:pPr>
              <w:numPr>
                <w:ilvl w:val="0"/>
                <w:numId w:val="3"/>
              </w:numPr>
              <w:spacing w:after="240"/>
              <w:rPr>
                <w:rFonts w:asciiTheme="minorHAnsi" w:hAnsiTheme="minorHAnsi" w:cstheme="minorHAnsi"/>
              </w:rPr>
            </w:pPr>
            <w:r w:rsidRPr="00A0403F">
              <w:rPr>
                <w:rFonts w:asciiTheme="minorHAnsi" w:hAnsiTheme="minorHAnsi" w:cstheme="minorHAnsi"/>
              </w:rPr>
              <w:t xml:space="preserve">Working alongside other Insight Officers to share perspectives, </w:t>
            </w:r>
            <w:proofErr w:type="gramStart"/>
            <w:r w:rsidRPr="00A0403F">
              <w:rPr>
                <w:rFonts w:asciiTheme="minorHAnsi" w:hAnsiTheme="minorHAnsi" w:cstheme="minorHAnsi"/>
              </w:rPr>
              <w:t>knowledge</w:t>
            </w:r>
            <w:proofErr w:type="gramEnd"/>
            <w:r w:rsidRPr="00A0403F">
              <w:rPr>
                <w:rFonts w:asciiTheme="minorHAnsi" w:hAnsiTheme="minorHAnsi" w:cstheme="minorHAnsi"/>
              </w:rPr>
              <w:t xml:space="preserve"> and experience.</w:t>
            </w:r>
          </w:p>
          <w:p w14:paraId="51AE49D1" w14:textId="77777777" w:rsidR="008C77CF" w:rsidRPr="00A0403F" w:rsidRDefault="008C77CF" w:rsidP="008C77CF">
            <w:pPr>
              <w:numPr>
                <w:ilvl w:val="0"/>
                <w:numId w:val="3"/>
              </w:numPr>
              <w:spacing w:after="240"/>
              <w:rPr>
                <w:rFonts w:asciiTheme="minorHAnsi" w:hAnsiTheme="minorHAnsi" w:cstheme="minorHAnsi"/>
              </w:rPr>
            </w:pPr>
            <w:r w:rsidRPr="00A0403F">
              <w:rPr>
                <w:rFonts w:asciiTheme="minorHAnsi" w:hAnsiTheme="minorHAnsi" w:cstheme="minorHAnsi"/>
              </w:rPr>
              <w:t xml:space="preserve">Building and maintaining relationships with customers to ensure their questions have been answered and working with customers to ensure the insight makes a difference. </w:t>
            </w:r>
          </w:p>
          <w:p w14:paraId="5641CD7E" w14:textId="3F3871B8" w:rsidR="005D3EA2" w:rsidRPr="00C46BA8" w:rsidRDefault="005D3EA2" w:rsidP="00C46BA8">
            <w:pPr>
              <w:ind w:left="360"/>
              <w:rPr>
                <w:rFonts w:asciiTheme="minorHAnsi" w:hAnsiTheme="minorHAnsi" w:cstheme="minorHAnsi"/>
                <w:sz w:val="21"/>
                <w:szCs w:val="21"/>
              </w:rPr>
            </w:pPr>
          </w:p>
        </w:tc>
      </w:tr>
    </w:tbl>
    <w:p w14:paraId="6FB796F1" w14:textId="77777777" w:rsidR="005D3EA2" w:rsidRDefault="005D3EA2" w:rsidP="002869D5"/>
    <w:tbl>
      <w:tblPr>
        <w:tblW w:w="0" w:type="auto"/>
        <w:tblInd w:w="-284" w:type="dxa"/>
        <w:tblLook w:val="04A0" w:firstRow="1" w:lastRow="0" w:firstColumn="1" w:lastColumn="0" w:noHBand="0" w:noVBand="1"/>
      </w:tblPr>
      <w:tblGrid>
        <w:gridCol w:w="2264"/>
        <w:gridCol w:w="13178"/>
      </w:tblGrid>
      <w:tr w:rsidR="005D3EA2" w:rsidRPr="002821B8" w14:paraId="6F0465F2" w14:textId="77777777" w:rsidTr="005D3EA2">
        <w:trPr>
          <w:trHeight w:val="348"/>
        </w:trPr>
        <w:tc>
          <w:tcPr>
            <w:tcW w:w="15442" w:type="dxa"/>
            <w:gridSpan w:val="2"/>
            <w:shd w:val="clear" w:color="auto" w:fill="auto"/>
          </w:tcPr>
          <w:p w14:paraId="71268D37" w14:textId="77777777" w:rsidR="005D3EA2" w:rsidRDefault="005D3EA2" w:rsidP="005D3EA2">
            <w:r w:rsidRPr="002821B8">
              <w:t xml:space="preserve">Knowledge, Skills and Experience </w:t>
            </w:r>
            <w:r w:rsidR="00495AD1" w:rsidRPr="00495AD1">
              <w:rPr>
                <w:b/>
                <w:color w:val="595959"/>
                <w:sz w:val="21"/>
                <w:szCs w:val="21"/>
              </w:rPr>
              <w:t>(500 words max)</w:t>
            </w:r>
          </w:p>
        </w:tc>
      </w:tr>
      <w:tr w:rsidR="005D3EA2" w:rsidRPr="002821B8" w14:paraId="4E864D96" w14:textId="77777777" w:rsidTr="006A41C6">
        <w:trPr>
          <w:trHeight w:val="2626"/>
        </w:trPr>
        <w:tc>
          <w:tcPr>
            <w:tcW w:w="15442" w:type="dxa"/>
            <w:gridSpan w:val="2"/>
            <w:shd w:val="clear" w:color="auto" w:fill="FFFFFF" w:themeFill="background1"/>
          </w:tcPr>
          <w:p w14:paraId="41A39B09" w14:textId="77777777" w:rsidR="003A7093" w:rsidRPr="00A0403F" w:rsidRDefault="003A7093" w:rsidP="003A7093">
            <w:pPr>
              <w:numPr>
                <w:ilvl w:val="0"/>
                <w:numId w:val="8"/>
              </w:numPr>
              <w:spacing w:after="160" w:line="259" w:lineRule="auto"/>
              <w:rPr>
                <w:rFonts w:asciiTheme="minorHAnsi" w:hAnsiTheme="minorHAnsi" w:cstheme="minorHAnsi"/>
              </w:rPr>
            </w:pPr>
            <w:r w:rsidRPr="00A0403F">
              <w:rPr>
                <w:rFonts w:asciiTheme="minorHAnsi" w:hAnsiTheme="minorHAnsi" w:cstheme="minorHAnsi"/>
              </w:rPr>
              <w:t xml:space="preserve">Credible professional with a strong customer focus. </w:t>
            </w:r>
          </w:p>
          <w:p w14:paraId="3C7F8661" w14:textId="77777777" w:rsidR="003A7093" w:rsidRPr="00A0403F" w:rsidRDefault="003A7093" w:rsidP="003A7093">
            <w:pPr>
              <w:numPr>
                <w:ilvl w:val="0"/>
                <w:numId w:val="8"/>
              </w:numPr>
              <w:spacing w:after="160" w:line="259" w:lineRule="auto"/>
              <w:rPr>
                <w:rFonts w:asciiTheme="minorHAnsi" w:hAnsiTheme="minorHAnsi" w:cstheme="minorHAnsi"/>
              </w:rPr>
            </w:pPr>
            <w:r w:rsidRPr="00A0403F">
              <w:rPr>
                <w:rFonts w:asciiTheme="minorHAnsi" w:hAnsiTheme="minorHAnsi" w:cstheme="minorHAnsi"/>
              </w:rPr>
              <w:t>Practical approach to delivering solutions.</w:t>
            </w:r>
          </w:p>
          <w:p w14:paraId="0353167A" w14:textId="77777777" w:rsidR="003A7093" w:rsidRPr="00A0403F" w:rsidRDefault="003A7093" w:rsidP="003A7093">
            <w:pPr>
              <w:numPr>
                <w:ilvl w:val="0"/>
                <w:numId w:val="8"/>
              </w:numPr>
              <w:spacing w:after="160" w:line="259" w:lineRule="auto"/>
              <w:rPr>
                <w:rFonts w:asciiTheme="minorHAnsi" w:hAnsiTheme="minorHAnsi" w:cstheme="minorHAnsi"/>
              </w:rPr>
            </w:pPr>
            <w:r w:rsidRPr="00A0403F">
              <w:rPr>
                <w:rFonts w:asciiTheme="minorHAnsi" w:hAnsiTheme="minorHAnsi" w:cstheme="minorHAnsi"/>
              </w:rPr>
              <w:t>Good collaborative and team working skills</w:t>
            </w:r>
          </w:p>
          <w:p w14:paraId="2591F4A1" w14:textId="77777777" w:rsidR="003A7093" w:rsidRPr="00A0403F" w:rsidRDefault="003A7093" w:rsidP="003A7093">
            <w:pPr>
              <w:numPr>
                <w:ilvl w:val="0"/>
                <w:numId w:val="8"/>
              </w:numPr>
              <w:spacing w:after="160" w:line="259" w:lineRule="auto"/>
              <w:rPr>
                <w:rFonts w:asciiTheme="minorHAnsi" w:hAnsiTheme="minorHAnsi" w:cstheme="minorHAnsi"/>
              </w:rPr>
            </w:pPr>
            <w:r w:rsidRPr="00A0403F">
              <w:rPr>
                <w:rFonts w:asciiTheme="minorHAnsi" w:hAnsiTheme="minorHAnsi" w:cstheme="minorHAnsi"/>
              </w:rPr>
              <w:t>Ability to have positive conversations with customer and project groups</w:t>
            </w:r>
          </w:p>
          <w:p w14:paraId="6B6281B4" w14:textId="77777777" w:rsidR="003A7093" w:rsidRPr="00A0403F" w:rsidRDefault="003A7093" w:rsidP="003A7093">
            <w:pPr>
              <w:numPr>
                <w:ilvl w:val="0"/>
                <w:numId w:val="8"/>
              </w:numPr>
              <w:spacing w:after="160" w:line="259" w:lineRule="auto"/>
              <w:rPr>
                <w:rFonts w:asciiTheme="minorHAnsi" w:hAnsiTheme="minorHAnsi" w:cstheme="minorHAnsi"/>
              </w:rPr>
            </w:pPr>
            <w:r w:rsidRPr="00A0403F">
              <w:rPr>
                <w:rFonts w:asciiTheme="minorHAnsi" w:hAnsiTheme="minorHAnsi" w:cstheme="minorHAnsi"/>
              </w:rPr>
              <w:t>Experience of analysing data</w:t>
            </w:r>
          </w:p>
          <w:p w14:paraId="3D16D698" w14:textId="77777777" w:rsidR="003A7093" w:rsidRPr="00A0403F" w:rsidRDefault="003A7093" w:rsidP="003A7093">
            <w:pPr>
              <w:numPr>
                <w:ilvl w:val="0"/>
                <w:numId w:val="8"/>
              </w:numPr>
              <w:spacing w:after="160" w:line="259" w:lineRule="auto"/>
              <w:rPr>
                <w:rFonts w:asciiTheme="minorHAnsi" w:hAnsiTheme="minorHAnsi" w:cstheme="minorHAnsi"/>
              </w:rPr>
            </w:pPr>
            <w:r w:rsidRPr="00A0403F">
              <w:rPr>
                <w:rFonts w:asciiTheme="minorHAnsi" w:hAnsiTheme="minorHAnsi" w:cstheme="minorHAnsi"/>
              </w:rPr>
              <w:t>Resilience to overcome difficulties</w:t>
            </w:r>
          </w:p>
          <w:p w14:paraId="303356F8" w14:textId="77777777" w:rsidR="003A7093" w:rsidRPr="00A0403F" w:rsidRDefault="003A7093" w:rsidP="003A7093">
            <w:pPr>
              <w:numPr>
                <w:ilvl w:val="0"/>
                <w:numId w:val="8"/>
              </w:numPr>
              <w:spacing w:after="160" w:line="259" w:lineRule="auto"/>
              <w:rPr>
                <w:rFonts w:asciiTheme="minorHAnsi" w:hAnsiTheme="minorHAnsi" w:cstheme="minorHAnsi"/>
              </w:rPr>
            </w:pPr>
            <w:r w:rsidRPr="00A0403F">
              <w:rPr>
                <w:rFonts w:asciiTheme="minorHAnsi" w:hAnsiTheme="minorHAnsi" w:cstheme="minorHAnsi"/>
              </w:rPr>
              <w:t>Drive to get things done and develop personally and professionally</w:t>
            </w:r>
          </w:p>
          <w:p w14:paraId="3C9C2217" w14:textId="77777777" w:rsidR="003A7093" w:rsidRPr="00A0403F" w:rsidRDefault="003A7093" w:rsidP="003A7093">
            <w:pPr>
              <w:numPr>
                <w:ilvl w:val="0"/>
                <w:numId w:val="8"/>
              </w:numPr>
              <w:spacing w:after="160" w:line="259" w:lineRule="auto"/>
              <w:rPr>
                <w:rFonts w:asciiTheme="minorHAnsi" w:hAnsiTheme="minorHAnsi" w:cstheme="minorHAnsi"/>
              </w:rPr>
            </w:pPr>
            <w:r w:rsidRPr="00A0403F">
              <w:rPr>
                <w:rFonts w:asciiTheme="minorHAnsi" w:hAnsiTheme="minorHAnsi" w:cstheme="minorHAnsi"/>
              </w:rPr>
              <w:t>Curiosity, wants to understand how we can improve how we deliver solutions</w:t>
            </w:r>
          </w:p>
          <w:p w14:paraId="0068C626" w14:textId="29F42883" w:rsidR="00306EBC" w:rsidRPr="00B21053" w:rsidRDefault="003A7093" w:rsidP="003A7093">
            <w:pPr>
              <w:numPr>
                <w:ilvl w:val="0"/>
                <w:numId w:val="8"/>
              </w:numPr>
              <w:spacing w:after="160" w:line="259" w:lineRule="auto"/>
              <w:rPr>
                <w:rFonts w:asciiTheme="minorHAnsi" w:hAnsiTheme="minorHAnsi" w:cstheme="minorHAnsi"/>
              </w:rPr>
            </w:pPr>
            <w:bookmarkStart w:id="0" w:name="_Hlk87454361"/>
            <w:r w:rsidRPr="00A0403F">
              <w:rPr>
                <w:rFonts w:asciiTheme="minorHAnsi" w:hAnsiTheme="minorHAnsi" w:cstheme="minorHAnsi"/>
              </w:rPr>
              <w:t>Experience of using Excel to an intermediate/advanced level</w:t>
            </w:r>
            <w:bookmarkEnd w:id="0"/>
          </w:p>
        </w:tc>
      </w:tr>
      <w:tr w:rsidR="005D3EA2" w:rsidRPr="002821B8" w14:paraId="5BB533C4" w14:textId="77777777" w:rsidTr="005D3EA2">
        <w:tc>
          <w:tcPr>
            <w:tcW w:w="2264" w:type="dxa"/>
            <w:shd w:val="clear" w:color="auto" w:fill="auto"/>
          </w:tcPr>
          <w:p w14:paraId="115B4CA9" w14:textId="77777777" w:rsidR="005D3EA2" w:rsidRPr="002821B8" w:rsidRDefault="005D3EA2" w:rsidP="005D3EA2"/>
        </w:tc>
        <w:tc>
          <w:tcPr>
            <w:tcW w:w="13178" w:type="dxa"/>
            <w:shd w:val="clear" w:color="auto" w:fill="auto"/>
          </w:tcPr>
          <w:p w14:paraId="7698B719" w14:textId="77777777" w:rsidR="005D3EA2" w:rsidRPr="002821B8" w:rsidRDefault="005D3EA2" w:rsidP="005D3EA2"/>
        </w:tc>
      </w:tr>
      <w:tr w:rsidR="005D3EA2" w:rsidRPr="002821B8" w14:paraId="12B038B5" w14:textId="77777777" w:rsidTr="005D3EA2">
        <w:trPr>
          <w:trHeight w:val="328"/>
        </w:trPr>
        <w:tc>
          <w:tcPr>
            <w:tcW w:w="15442" w:type="dxa"/>
            <w:gridSpan w:val="2"/>
            <w:shd w:val="clear" w:color="auto" w:fill="auto"/>
          </w:tcPr>
          <w:p w14:paraId="518FBF71" w14:textId="77777777" w:rsidR="005D3EA2" w:rsidRPr="002821B8" w:rsidRDefault="005D3EA2" w:rsidP="005D3EA2">
            <w:r w:rsidRPr="002821B8">
              <w:lastRenderedPageBreak/>
              <w:t>Problem Solving</w:t>
            </w:r>
            <w:r w:rsidR="00EB1DF5">
              <w:t xml:space="preserve"> and Decision Making</w:t>
            </w:r>
            <w:r w:rsidRPr="002821B8">
              <w:t xml:space="preserve"> </w:t>
            </w:r>
            <w:r w:rsidR="00306EBC">
              <w:rPr>
                <w:b/>
                <w:color w:val="595959"/>
                <w:sz w:val="21"/>
                <w:szCs w:val="21"/>
              </w:rPr>
              <w:t>(3</w:t>
            </w:r>
            <w:r w:rsidR="00495AD1" w:rsidRPr="00495AD1">
              <w:rPr>
                <w:b/>
                <w:color w:val="595959"/>
                <w:sz w:val="21"/>
                <w:szCs w:val="21"/>
              </w:rPr>
              <w:t>00 words max)</w:t>
            </w:r>
          </w:p>
        </w:tc>
      </w:tr>
      <w:tr w:rsidR="005D3EA2" w:rsidRPr="002821B8" w14:paraId="3CCF9B9D" w14:textId="77777777" w:rsidTr="00B76EFA">
        <w:trPr>
          <w:trHeight w:val="1134"/>
        </w:trPr>
        <w:tc>
          <w:tcPr>
            <w:tcW w:w="15442" w:type="dxa"/>
            <w:gridSpan w:val="2"/>
            <w:shd w:val="clear" w:color="auto" w:fill="FFFFFF" w:themeFill="background1"/>
          </w:tcPr>
          <w:p w14:paraId="47192CB9" w14:textId="77777777" w:rsidR="00C46BA8" w:rsidRPr="00A0403F" w:rsidRDefault="00C46BA8" w:rsidP="00C46BA8">
            <w:pPr>
              <w:rPr>
                <w:rFonts w:asciiTheme="minorHAnsi" w:hAnsiTheme="minorHAnsi" w:cstheme="minorHAnsi"/>
              </w:rPr>
            </w:pPr>
            <w:r w:rsidRPr="00A0403F">
              <w:rPr>
                <w:rFonts w:asciiTheme="minorHAnsi" w:hAnsiTheme="minorHAnsi" w:cstheme="minorHAnsi"/>
              </w:rPr>
              <w:t>Analysing and evaluating data and information and interpreting the results to arrive at accurate and innovative insights that drive change and improvements to people and organisational performance</w:t>
            </w:r>
          </w:p>
          <w:p w14:paraId="66CDC9B9" w14:textId="240F3E58" w:rsidR="00495AD1" w:rsidRPr="00C46BA8" w:rsidRDefault="00495AD1" w:rsidP="005D3EA2">
            <w:pPr>
              <w:rPr>
                <w:rFonts w:asciiTheme="minorHAnsi" w:hAnsiTheme="minorHAnsi" w:cstheme="minorHAnsi"/>
                <w:color w:val="595959" w:themeColor="text1" w:themeTint="A6"/>
                <w:sz w:val="21"/>
                <w:szCs w:val="21"/>
              </w:rPr>
            </w:pPr>
          </w:p>
          <w:p w14:paraId="7FC0BC02" w14:textId="77777777" w:rsidR="00495AD1" w:rsidRDefault="00495AD1" w:rsidP="005D3EA2">
            <w:pPr>
              <w:rPr>
                <w:color w:val="595959" w:themeColor="text1" w:themeTint="A6"/>
                <w:sz w:val="21"/>
                <w:szCs w:val="21"/>
              </w:rPr>
            </w:pPr>
          </w:p>
          <w:p w14:paraId="1FF997F5" w14:textId="77777777" w:rsidR="003B3DCA" w:rsidRDefault="003B3DCA" w:rsidP="005D3EA2">
            <w:pPr>
              <w:rPr>
                <w:color w:val="595959" w:themeColor="text1" w:themeTint="A6"/>
                <w:sz w:val="21"/>
                <w:szCs w:val="21"/>
              </w:rPr>
            </w:pPr>
          </w:p>
          <w:p w14:paraId="454755F7" w14:textId="77777777" w:rsidR="00495AD1" w:rsidRDefault="00495AD1" w:rsidP="005D3EA2">
            <w:pPr>
              <w:rPr>
                <w:color w:val="595959" w:themeColor="text1" w:themeTint="A6"/>
                <w:sz w:val="21"/>
                <w:szCs w:val="21"/>
              </w:rPr>
            </w:pPr>
          </w:p>
          <w:p w14:paraId="5CB9B4E7" w14:textId="77777777" w:rsidR="00306EBC" w:rsidRDefault="00306EBC" w:rsidP="005D3EA2">
            <w:pPr>
              <w:rPr>
                <w:sz w:val="21"/>
                <w:szCs w:val="21"/>
              </w:rPr>
            </w:pPr>
          </w:p>
          <w:p w14:paraId="5B5DE965" w14:textId="77777777" w:rsidR="006A41C6" w:rsidRPr="005D3EA2" w:rsidRDefault="006A41C6" w:rsidP="005D3EA2">
            <w:pPr>
              <w:rPr>
                <w:sz w:val="21"/>
                <w:szCs w:val="21"/>
              </w:rPr>
            </w:pPr>
          </w:p>
        </w:tc>
      </w:tr>
      <w:tr w:rsidR="005D3EA2" w:rsidRPr="002821B8" w14:paraId="3AF8E33D" w14:textId="77777777" w:rsidTr="005D3EA2">
        <w:tc>
          <w:tcPr>
            <w:tcW w:w="2264" w:type="dxa"/>
            <w:shd w:val="clear" w:color="auto" w:fill="auto"/>
          </w:tcPr>
          <w:p w14:paraId="03919A4D" w14:textId="77777777" w:rsidR="005D3EA2" w:rsidRPr="002821B8" w:rsidRDefault="005D3EA2" w:rsidP="005D3EA2"/>
        </w:tc>
        <w:tc>
          <w:tcPr>
            <w:tcW w:w="13178" w:type="dxa"/>
            <w:shd w:val="clear" w:color="auto" w:fill="auto"/>
          </w:tcPr>
          <w:p w14:paraId="03D91B4C" w14:textId="77777777" w:rsidR="005D3EA2" w:rsidRPr="002821B8" w:rsidRDefault="005D3EA2" w:rsidP="005D3EA2"/>
        </w:tc>
      </w:tr>
      <w:tr w:rsidR="005D3EA2" w:rsidRPr="002821B8" w14:paraId="1F15BA4E" w14:textId="77777777" w:rsidTr="005D3EA2">
        <w:trPr>
          <w:trHeight w:val="334"/>
        </w:trPr>
        <w:tc>
          <w:tcPr>
            <w:tcW w:w="15442" w:type="dxa"/>
            <w:gridSpan w:val="2"/>
            <w:shd w:val="clear" w:color="auto" w:fill="auto"/>
          </w:tcPr>
          <w:p w14:paraId="79327093" w14:textId="77777777" w:rsidR="005D3EA2" w:rsidRPr="002821B8" w:rsidRDefault="005D3EA2" w:rsidP="005D3EA2">
            <w:r w:rsidRPr="002821B8">
              <w:t xml:space="preserve">Management of Resources </w:t>
            </w:r>
            <w:r w:rsidR="00495AD1">
              <w:rPr>
                <w:b/>
                <w:color w:val="595959"/>
                <w:sz w:val="21"/>
                <w:szCs w:val="21"/>
              </w:rPr>
              <w:t>(250</w:t>
            </w:r>
            <w:r w:rsidR="00495AD1" w:rsidRPr="00495AD1">
              <w:rPr>
                <w:b/>
                <w:color w:val="595959"/>
                <w:sz w:val="21"/>
                <w:szCs w:val="21"/>
              </w:rPr>
              <w:t xml:space="preserve"> words max)</w:t>
            </w:r>
          </w:p>
        </w:tc>
      </w:tr>
      <w:tr w:rsidR="005D3EA2" w:rsidRPr="002821B8" w14:paraId="707E645D" w14:textId="77777777" w:rsidTr="00B76EFA">
        <w:trPr>
          <w:trHeight w:val="1134"/>
        </w:trPr>
        <w:tc>
          <w:tcPr>
            <w:tcW w:w="15442" w:type="dxa"/>
            <w:gridSpan w:val="2"/>
            <w:shd w:val="clear" w:color="auto" w:fill="FFFFFF" w:themeFill="background1"/>
          </w:tcPr>
          <w:p w14:paraId="1F990267" w14:textId="1621F1A8" w:rsidR="005D3EA2" w:rsidRPr="00A0403F" w:rsidRDefault="00C46BA8" w:rsidP="00C46BA8">
            <w:pPr>
              <w:rPr>
                <w:rFonts w:asciiTheme="minorHAnsi" w:hAnsiTheme="minorHAnsi" w:cstheme="minorHAnsi"/>
                <w:color w:val="000000" w:themeColor="text1"/>
              </w:rPr>
            </w:pPr>
            <w:r w:rsidRPr="00A0403F">
              <w:rPr>
                <w:rFonts w:asciiTheme="minorHAnsi" w:hAnsiTheme="minorHAnsi" w:cstheme="minorHAnsi"/>
                <w:color w:val="000000" w:themeColor="text1"/>
              </w:rPr>
              <w:t>This role</w:t>
            </w:r>
            <w:r w:rsidR="002E27CD" w:rsidRPr="00A0403F">
              <w:rPr>
                <w:rFonts w:asciiTheme="minorHAnsi" w:hAnsiTheme="minorHAnsi" w:cstheme="minorHAnsi"/>
                <w:color w:val="000000" w:themeColor="text1"/>
              </w:rPr>
              <w:t xml:space="preserve"> does not</w:t>
            </w:r>
            <w:r w:rsidRPr="00A0403F">
              <w:rPr>
                <w:rFonts w:asciiTheme="minorHAnsi" w:hAnsiTheme="minorHAnsi" w:cstheme="minorHAnsi"/>
                <w:color w:val="000000" w:themeColor="text1"/>
              </w:rPr>
              <w:t xml:space="preserve"> involve</w:t>
            </w:r>
            <w:r w:rsidR="002E27CD" w:rsidRPr="00A0403F">
              <w:rPr>
                <w:rFonts w:asciiTheme="minorHAnsi" w:hAnsiTheme="minorHAnsi" w:cstheme="minorHAnsi"/>
                <w:color w:val="000000" w:themeColor="text1"/>
              </w:rPr>
              <w:t xml:space="preserve"> </w:t>
            </w:r>
            <w:r w:rsidRPr="00A0403F">
              <w:rPr>
                <w:rFonts w:asciiTheme="minorHAnsi" w:hAnsiTheme="minorHAnsi" w:cstheme="minorHAnsi"/>
                <w:color w:val="000000" w:themeColor="text1"/>
              </w:rPr>
              <w:t>l</w:t>
            </w:r>
            <w:r w:rsidR="00455697" w:rsidRPr="00A0403F">
              <w:rPr>
                <w:rFonts w:asciiTheme="minorHAnsi" w:hAnsiTheme="minorHAnsi" w:cstheme="minorHAnsi"/>
                <w:color w:val="000000" w:themeColor="text1"/>
              </w:rPr>
              <w:t>ine management</w:t>
            </w:r>
            <w:r w:rsidR="002E27CD" w:rsidRPr="00A0403F">
              <w:rPr>
                <w:rFonts w:asciiTheme="minorHAnsi" w:hAnsiTheme="minorHAnsi" w:cstheme="minorHAnsi"/>
                <w:color w:val="000000" w:themeColor="text1"/>
              </w:rPr>
              <w:t xml:space="preserve"> and </w:t>
            </w:r>
            <w:r w:rsidRPr="00A0403F">
              <w:rPr>
                <w:rFonts w:asciiTheme="minorHAnsi" w:hAnsiTheme="minorHAnsi" w:cstheme="minorHAnsi"/>
                <w:color w:val="000000" w:themeColor="text1"/>
              </w:rPr>
              <w:t>is not accountable for budget or financial responsibilities.</w:t>
            </w:r>
          </w:p>
          <w:p w14:paraId="4BFDE882" w14:textId="77777777" w:rsidR="00495AD1" w:rsidRDefault="00495AD1" w:rsidP="005D3EA2">
            <w:pPr>
              <w:rPr>
                <w:color w:val="595959" w:themeColor="text1" w:themeTint="A6"/>
                <w:sz w:val="21"/>
                <w:szCs w:val="21"/>
              </w:rPr>
            </w:pPr>
          </w:p>
          <w:p w14:paraId="66CD9AD1" w14:textId="77777777" w:rsidR="00495AD1" w:rsidRDefault="00495AD1" w:rsidP="005D3EA2">
            <w:pPr>
              <w:rPr>
                <w:color w:val="595959" w:themeColor="text1" w:themeTint="A6"/>
                <w:sz w:val="21"/>
                <w:szCs w:val="21"/>
              </w:rPr>
            </w:pPr>
          </w:p>
          <w:p w14:paraId="78B92AB9" w14:textId="77777777" w:rsidR="00495AD1" w:rsidRDefault="00495AD1" w:rsidP="005D3EA2">
            <w:pPr>
              <w:rPr>
                <w:color w:val="595959" w:themeColor="text1" w:themeTint="A6"/>
                <w:sz w:val="21"/>
                <w:szCs w:val="21"/>
              </w:rPr>
            </w:pPr>
          </w:p>
          <w:p w14:paraId="72A90380" w14:textId="77777777" w:rsidR="00495AD1" w:rsidRDefault="00495AD1" w:rsidP="005D3EA2">
            <w:pPr>
              <w:rPr>
                <w:color w:val="595959" w:themeColor="text1" w:themeTint="A6"/>
                <w:sz w:val="21"/>
                <w:szCs w:val="21"/>
              </w:rPr>
            </w:pPr>
          </w:p>
          <w:p w14:paraId="58F82EEC" w14:textId="77777777" w:rsidR="00495AD1" w:rsidRDefault="00495AD1" w:rsidP="005D3EA2">
            <w:pPr>
              <w:rPr>
                <w:color w:val="595959" w:themeColor="text1" w:themeTint="A6"/>
                <w:sz w:val="21"/>
                <w:szCs w:val="21"/>
              </w:rPr>
            </w:pPr>
          </w:p>
          <w:p w14:paraId="442D0374" w14:textId="77777777" w:rsidR="00495AD1" w:rsidRDefault="00495AD1" w:rsidP="005D3EA2">
            <w:pPr>
              <w:rPr>
                <w:color w:val="595959" w:themeColor="text1" w:themeTint="A6"/>
                <w:sz w:val="21"/>
                <w:szCs w:val="21"/>
              </w:rPr>
            </w:pPr>
          </w:p>
          <w:p w14:paraId="0DEA4C50" w14:textId="77777777" w:rsidR="00495AD1" w:rsidRPr="005D3EA2" w:rsidRDefault="00495AD1" w:rsidP="005D3EA2">
            <w:pPr>
              <w:rPr>
                <w:sz w:val="21"/>
                <w:szCs w:val="21"/>
              </w:rPr>
            </w:pPr>
          </w:p>
        </w:tc>
      </w:tr>
    </w:tbl>
    <w:p w14:paraId="3BDD32AE" w14:textId="77777777" w:rsidR="005D3EA2" w:rsidRDefault="005D3EA2" w:rsidP="002869D5"/>
    <w:tbl>
      <w:tblPr>
        <w:tblW w:w="0" w:type="auto"/>
        <w:tblInd w:w="-284" w:type="dxa"/>
        <w:tblLook w:val="04A0" w:firstRow="1" w:lastRow="0" w:firstColumn="1" w:lastColumn="0" w:noHBand="0" w:noVBand="1"/>
      </w:tblPr>
      <w:tblGrid>
        <w:gridCol w:w="2264"/>
        <w:gridCol w:w="13178"/>
      </w:tblGrid>
      <w:tr w:rsidR="005D3EA2" w:rsidRPr="002821B8" w14:paraId="5AFA2AC6" w14:textId="77777777" w:rsidTr="005D3EA2">
        <w:trPr>
          <w:trHeight w:val="349"/>
        </w:trPr>
        <w:tc>
          <w:tcPr>
            <w:tcW w:w="15442" w:type="dxa"/>
            <w:gridSpan w:val="2"/>
            <w:shd w:val="clear" w:color="auto" w:fill="auto"/>
          </w:tcPr>
          <w:p w14:paraId="2FEE1075" w14:textId="77777777" w:rsidR="005D3EA2" w:rsidRPr="002821B8" w:rsidRDefault="005D3EA2" w:rsidP="005D3EA2">
            <w:r w:rsidRPr="002821B8">
              <w:t xml:space="preserve">Autonomy </w:t>
            </w:r>
            <w:r w:rsidR="00495AD1">
              <w:rPr>
                <w:b/>
                <w:color w:val="595959"/>
                <w:sz w:val="21"/>
                <w:szCs w:val="21"/>
              </w:rPr>
              <w:t>(2</w:t>
            </w:r>
            <w:r w:rsidR="00306EBC">
              <w:rPr>
                <w:b/>
                <w:color w:val="595959"/>
                <w:sz w:val="21"/>
                <w:szCs w:val="21"/>
              </w:rPr>
              <w:t>5</w:t>
            </w:r>
            <w:r w:rsidR="00495AD1" w:rsidRPr="00495AD1">
              <w:rPr>
                <w:b/>
                <w:color w:val="595959"/>
                <w:sz w:val="21"/>
                <w:szCs w:val="21"/>
              </w:rPr>
              <w:t>0 words max)</w:t>
            </w:r>
          </w:p>
        </w:tc>
      </w:tr>
      <w:tr w:rsidR="005D3EA2" w:rsidRPr="002821B8" w14:paraId="063D7DA2" w14:textId="77777777" w:rsidTr="00B76EFA">
        <w:trPr>
          <w:trHeight w:val="1134"/>
        </w:trPr>
        <w:tc>
          <w:tcPr>
            <w:tcW w:w="15442" w:type="dxa"/>
            <w:gridSpan w:val="2"/>
            <w:shd w:val="clear" w:color="auto" w:fill="FFFFFF" w:themeFill="background1"/>
          </w:tcPr>
          <w:p w14:paraId="41514503" w14:textId="4E2FA0F3" w:rsidR="00495AD1" w:rsidRPr="00A0403F" w:rsidRDefault="00C46BA8" w:rsidP="005D3EA2">
            <w:pPr>
              <w:rPr>
                <w:rFonts w:asciiTheme="minorHAnsi" w:hAnsiTheme="minorHAnsi" w:cstheme="minorHAnsi"/>
              </w:rPr>
            </w:pPr>
            <w:r w:rsidRPr="00A0403F">
              <w:rPr>
                <w:rFonts w:asciiTheme="minorHAnsi" w:hAnsiTheme="minorHAnsi" w:cstheme="minorHAnsi"/>
              </w:rPr>
              <w:t>This role works closely with</w:t>
            </w:r>
            <w:r w:rsidR="000162ED" w:rsidRPr="00A0403F">
              <w:rPr>
                <w:rFonts w:asciiTheme="minorHAnsi" w:hAnsiTheme="minorHAnsi" w:cstheme="minorHAnsi"/>
              </w:rPr>
              <w:t xml:space="preserve">in a team of HR </w:t>
            </w:r>
            <w:r w:rsidR="00883B20">
              <w:rPr>
                <w:rFonts w:asciiTheme="minorHAnsi" w:hAnsiTheme="minorHAnsi" w:cstheme="minorHAnsi"/>
              </w:rPr>
              <w:t xml:space="preserve">Insight </w:t>
            </w:r>
            <w:r w:rsidR="000162ED" w:rsidRPr="00A0403F">
              <w:rPr>
                <w:rFonts w:asciiTheme="minorHAnsi" w:hAnsiTheme="minorHAnsi" w:cstheme="minorHAnsi"/>
              </w:rPr>
              <w:t>Officer</w:t>
            </w:r>
            <w:r w:rsidR="00883B20">
              <w:rPr>
                <w:rFonts w:asciiTheme="minorHAnsi" w:hAnsiTheme="minorHAnsi" w:cstheme="minorHAnsi"/>
              </w:rPr>
              <w:t>s</w:t>
            </w:r>
            <w:r w:rsidR="000162ED" w:rsidRPr="00A0403F">
              <w:rPr>
                <w:rFonts w:asciiTheme="minorHAnsi" w:hAnsiTheme="minorHAnsi" w:cstheme="minorHAnsi"/>
              </w:rPr>
              <w:t xml:space="preserve"> and reports into</w:t>
            </w:r>
            <w:r w:rsidRPr="00A0403F">
              <w:rPr>
                <w:rFonts w:asciiTheme="minorHAnsi" w:hAnsiTheme="minorHAnsi" w:cstheme="minorHAnsi"/>
              </w:rPr>
              <w:t xml:space="preserve"> the </w:t>
            </w:r>
            <w:r w:rsidR="00E36F94" w:rsidRPr="00A0403F">
              <w:rPr>
                <w:rFonts w:asciiTheme="minorHAnsi" w:hAnsiTheme="minorHAnsi" w:cstheme="minorHAnsi"/>
              </w:rPr>
              <w:t>HR Data and Insight Manager</w:t>
            </w:r>
            <w:r w:rsidR="001A0034" w:rsidRPr="00A0403F">
              <w:rPr>
                <w:rFonts w:asciiTheme="minorHAnsi" w:hAnsiTheme="minorHAnsi" w:cstheme="minorHAnsi"/>
              </w:rPr>
              <w:t xml:space="preserve">. </w:t>
            </w:r>
            <w:r w:rsidR="009E5254" w:rsidRPr="00A0403F">
              <w:rPr>
                <w:rFonts w:asciiTheme="minorHAnsi" w:hAnsiTheme="minorHAnsi" w:cstheme="minorHAnsi"/>
              </w:rPr>
              <w:t>On occasions, a</w:t>
            </w:r>
            <w:r w:rsidR="001A0034" w:rsidRPr="00A0403F">
              <w:rPr>
                <w:rFonts w:asciiTheme="minorHAnsi" w:hAnsiTheme="minorHAnsi" w:cstheme="minorHAnsi"/>
              </w:rPr>
              <w:t xml:space="preserve">dditional direct contact with the </w:t>
            </w:r>
            <w:r w:rsidRPr="00A0403F">
              <w:rPr>
                <w:rFonts w:asciiTheme="minorHAnsi" w:hAnsiTheme="minorHAnsi" w:cstheme="minorHAnsi"/>
              </w:rPr>
              <w:t xml:space="preserve">Strategic Workforce Planning &amp; Insight Manager and </w:t>
            </w:r>
            <w:r w:rsidR="001A0034" w:rsidRPr="00A0403F">
              <w:rPr>
                <w:rFonts w:asciiTheme="minorHAnsi" w:hAnsiTheme="minorHAnsi" w:cstheme="minorHAnsi"/>
              </w:rPr>
              <w:t xml:space="preserve">Head of </w:t>
            </w:r>
            <w:r w:rsidRPr="00A0403F">
              <w:rPr>
                <w:rFonts w:asciiTheme="minorHAnsi" w:hAnsiTheme="minorHAnsi" w:cstheme="minorHAnsi"/>
              </w:rPr>
              <w:t>Strategic Workforce Planning and Data Insight</w:t>
            </w:r>
            <w:r w:rsidR="000A269E" w:rsidRPr="00A0403F">
              <w:rPr>
                <w:rFonts w:asciiTheme="minorHAnsi" w:hAnsiTheme="minorHAnsi" w:cstheme="minorHAnsi"/>
              </w:rPr>
              <w:t xml:space="preserve"> </w:t>
            </w:r>
            <w:r w:rsidR="000C3187" w:rsidRPr="00A0403F">
              <w:rPr>
                <w:rFonts w:asciiTheme="minorHAnsi" w:hAnsiTheme="minorHAnsi" w:cstheme="minorHAnsi"/>
              </w:rPr>
              <w:t>will</w:t>
            </w:r>
            <w:r w:rsidR="009E5254" w:rsidRPr="00A0403F">
              <w:rPr>
                <w:rFonts w:asciiTheme="minorHAnsi" w:hAnsiTheme="minorHAnsi" w:cstheme="minorHAnsi"/>
              </w:rPr>
              <w:t xml:space="preserve"> be</w:t>
            </w:r>
            <w:r w:rsidR="000A269E" w:rsidRPr="00A0403F">
              <w:rPr>
                <w:rFonts w:asciiTheme="minorHAnsi" w:hAnsiTheme="minorHAnsi" w:cstheme="minorHAnsi"/>
              </w:rPr>
              <w:t xml:space="preserve"> required</w:t>
            </w:r>
            <w:r w:rsidRPr="00A0403F">
              <w:rPr>
                <w:rFonts w:asciiTheme="minorHAnsi" w:hAnsiTheme="minorHAnsi" w:cstheme="minorHAnsi"/>
              </w:rPr>
              <w:t xml:space="preserve">. </w:t>
            </w:r>
            <w:r w:rsidR="000C3187" w:rsidRPr="00A0403F">
              <w:rPr>
                <w:rFonts w:asciiTheme="minorHAnsi" w:hAnsiTheme="minorHAnsi" w:cstheme="minorHAnsi"/>
              </w:rPr>
              <w:t xml:space="preserve">Although </w:t>
            </w:r>
            <w:r w:rsidR="001A5090" w:rsidRPr="00A0403F">
              <w:rPr>
                <w:rFonts w:asciiTheme="minorHAnsi" w:hAnsiTheme="minorHAnsi" w:cstheme="minorHAnsi"/>
              </w:rPr>
              <w:t xml:space="preserve">team working is a requirement </w:t>
            </w:r>
            <w:r w:rsidR="00AB3493" w:rsidRPr="00A0403F">
              <w:rPr>
                <w:rFonts w:asciiTheme="minorHAnsi" w:hAnsiTheme="minorHAnsi" w:cstheme="minorHAnsi"/>
              </w:rPr>
              <w:t xml:space="preserve">the role also </w:t>
            </w:r>
            <w:r w:rsidRPr="00A0403F">
              <w:rPr>
                <w:rFonts w:asciiTheme="minorHAnsi" w:hAnsiTheme="minorHAnsi" w:cstheme="minorHAnsi"/>
              </w:rPr>
              <w:t xml:space="preserve">requires the ability to work autonomously to meet key deadlines. </w:t>
            </w:r>
          </w:p>
          <w:p w14:paraId="65D152D6" w14:textId="77777777" w:rsidR="00495AD1" w:rsidRDefault="00495AD1" w:rsidP="005D3EA2">
            <w:pPr>
              <w:rPr>
                <w:color w:val="595959" w:themeColor="text1" w:themeTint="A6"/>
                <w:sz w:val="21"/>
                <w:szCs w:val="21"/>
              </w:rPr>
            </w:pPr>
          </w:p>
          <w:p w14:paraId="2A63D846" w14:textId="77777777" w:rsidR="00495AD1" w:rsidRDefault="00495AD1" w:rsidP="005D3EA2">
            <w:pPr>
              <w:rPr>
                <w:color w:val="595959" w:themeColor="text1" w:themeTint="A6"/>
                <w:sz w:val="21"/>
                <w:szCs w:val="21"/>
              </w:rPr>
            </w:pPr>
          </w:p>
          <w:p w14:paraId="536CCAEC" w14:textId="77777777" w:rsidR="00495AD1" w:rsidRDefault="00495AD1" w:rsidP="005D3EA2">
            <w:pPr>
              <w:rPr>
                <w:color w:val="595959" w:themeColor="text1" w:themeTint="A6"/>
                <w:sz w:val="21"/>
                <w:szCs w:val="21"/>
              </w:rPr>
            </w:pPr>
          </w:p>
          <w:p w14:paraId="0FB1A33E" w14:textId="77777777" w:rsidR="00495AD1" w:rsidRDefault="00495AD1" w:rsidP="005D3EA2">
            <w:pPr>
              <w:rPr>
                <w:sz w:val="21"/>
                <w:szCs w:val="21"/>
              </w:rPr>
            </w:pPr>
          </w:p>
          <w:p w14:paraId="2CD03D65" w14:textId="77777777" w:rsidR="006A41C6" w:rsidRDefault="006A41C6" w:rsidP="005D3EA2">
            <w:pPr>
              <w:rPr>
                <w:sz w:val="21"/>
                <w:szCs w:val="21"/>
              </w:rPr>
            </w:pPr>
          </w:p>
          <w:p w14:paraId="4BD00430" w14:textId="77777777" w:rsidR="006A41C6" w:rsidRPr="005D3EA2" w:rsidRDefault="006A41C6" w:rsidP="005D3EA2">
            <w:pPr>
              <w:rPr>
                <w:sz w:val="21"/>
                <w:szCs w:val="21"/>
              </w:rPr>
            </w:pPr>
          </w:p>
        </w:tc>
      </w:tr>
      <w:tr w:rsidR="005D3EA2" w:rsidRPr="002821B8" w14:paraId="73C64B86" w14:textId="77777777" w:rsidTr="005D3EA2">
        <w:tc>
          <w:tcPr>
            <w:tcW w:w="2264" w:type="dxa"/>
            <w:shd w:val="clear" w:color="auto" w:fill="auto"/>
          </w:tcPr>
          <w:p w14:paraId="00095B50" w14:textId="77777777" w:rsidR="005D3EA2" w:rsidRPr="002821B8" w:rsidRDefault="005D3EA2" w:rsidP="005D3EA2"/>
        </w:tc>
        <w:tc>
          <w:tcPr>
            <w:tcW w:w="13178" w:type="dxa"/>
            <w:shd w:val="clear" w:color="auto" w:fill="auto"/>
          </w:tcPr>
          <w:p w14:paraId="0200CD08" w14:textId="77777777" w:rsidR="005D3EA2" w:rsidRPr="002821B8" w:rsidRDefault="005D3EA2" w:rsidP="005D3EA2"/>
        </w:tc>
      </w:tr>
      <w:tr w:rsidR="005D3EA2" w:rsidRPr="002821B8" w14:paraId="20470E5B" w14:textId="77777777" w:rsidTr="005D3EA2">
        <w:trPr>
          <w:trHeight w:val="70"/>
        </w:trPr>
        <w:tc>
          <w:tcPr>
            <w:tcW w:w="15442" w:type="dxa"/>
            <w:gridSpan w:val="2"/>
            <w:shd w:val="clear" w:color="auto" w:fill="auto"/>
          </w:tcPr>
          <w:p w14:paraId="194C5434" w14:textId="77777777" w:rsidR="005D3EA2" w:rsidRPr="002821B8" w:rsidRDefault="005D3EA2" w:rsidP="005D3EA2">
            <w:r w:rsidRPr="002821B8">
              <w:t xml:space="preserve">Key Relationships and Contacts </w:t>
            </w:r>
            <w:r w:rsidR="00495AD1">
              <w:rPr>
                <w:b/>
                <w:color w:val="595959"/>
                <w:sz w:val="21"/>
                <w:szCs w:val="21"/>
              </w:rPr>
              <w:t>(300</w:t>
            </w:r>
            <w:r w:rsidR="00495AD1" w:rsidRPr="00495AD1">
              <w:rPr>
                <w:b/>
                <w:color w:val="595959"/>
                <w:sz w:val="21"/>
                <w:szCs w:val="21"/>
              </w:rPr>
              <w:t xml:space="preserve"> words max)</w:t>
            </w:r>
          </w:p>
        </w:tc>
      </w:tr>
      <w:tr w:rsidR="005D3EA2" w:rsidRPr="002821B8" w14:paraId="078034D0" w14:textId="77777777" w:rsidTr="00B76EFA">
        <w:trPr>
          <w:trHeight w:val="3855"/>
        </w:trPr>
        <w:tc>
          <w:tcPr>
            <w:tcW w:w="15442" w:type="dxa"/>
            <w:gridSpan w:val="2"/>
            <w:shd w:val="clear" w:color="auto" w:fill="FFFFFF" w:themeFill="background1"/>
          </w:tcPr>
          <w:p w14:paraId="57AD4BCA" w14:textId="6C2DF2C6" w:rsidR="00382842" w:rsidRPr="00A0403F" w:rsidRDefault="00382842" w:rsidP="00C46BA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A0403F">
              <w:rPr>
                <w:rFonts w:asciiTheme="minorHAnsi" w:hAnsiTheme="minorHAnsi" w:cstheme="minorHAnsi"/>
              </w:rPr>
              <w:lastRenderedPageBreak/>
              <w:t>Data and Insight Manager</w:t>
            </w:r>
          </w:p>
          <w:p w14:paraId="3A1E4AD7" w14:textId="1B8EFDDA" w:rsidR="00C46BA8" w:rsidRPr="00A0403F" w:rsidRDefault="00C46BA8" w:rsidP="00C46BA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A0403F">
              <w:rPr>
                <w:rFonts w:asciiTheme="minorHAnsi" w:hAnsiTheme="minorHAnsi" w:cstheme="minorHAnsi"/>
              </w:rPr>
              <w:t xml:space="preserve">Strategic Workforce Planning &amp; Insight Manager </w:t>
            </w:r>
          </w:p>
          <w:p w14:paraId="25FE0BDD" w14:textId="77777777" w:rsidR="00382842" w:rsidRPr="00A0403F" w:rsidRDefault="00382842" w:rsidP="00382842">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A0403F">
              <w:rPr>
                <w:rStyle w:val="normaltextrun"/>
                <w:rFonts w:asciiTheme="minorHAnsi" w:hAnsiTheme="minorHAnsi" w:cstheme="minorHAnsi"/>
                <w:color w:val="000000"/>
              </w:rPr>
              <w:t>Head of Strategic Workforce Planning and data Insight</w:t>
            </w:r>
            <w:r w:rsidRPr="00A0403F">
              <w:rPr>
                <w:rStyle w:val="eop"/>
                <w:rFonts w:asciiTheme="minorHAnsi" w:hAnsiTheme="minorHAnsi" w:cstheme="minorHAnsi"/>
                <w:color w:val="000000"/>
              </w:rPr>
              <w:t> </w:t>
            </w:r>
          </w:p>
          <w:p w14:paraId="519B1224" w14:textId="77777777" w:rsidR="00C46BA8" w:rsidRPr="00A0403F" w:rsidRDefault="00C46BA8" w:rsidP="00C46BA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A0403F">
              <w:rPr>
                <w:rStyle w:val="normaltextrun"/>
                <w:rFonts w:asciiTheme="minorHAnsi" w:hAnsiTheme="minorHAnsi" w:cstheme="minorHAnsi"/>
                <w:color w:val="000000"/>
              </w:rPr>
              <w:t>HR Business Partners</w:t>
            </w:r>
            <w:r w:rsidRPr="00A0403F">
              <w:rPr>
                <w:rStyle w:val="eop"/>
                <w:rFonts w:asciiTheme="minorHAnsi" w:hAnsiTheme="minorHAnsi" w:cstheme="minorHAnsi"/>
                <w:color w:val="000000"/>
              </w:rPr>
              <w:t> </w:t>
            </w:r>
          </w:p>
          <w:p w14:paraId="4513CE2A" w14:textId="77777777" w:rsidR="00C46BA8" w:rsidRPr="00A0403F" w:rsidRDefault="00C46BA8" w:rsidP="00C46BA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A0403F">
              <w:rPr>
                <w:rStyle w:val="normaltextrun"/>
                <w:rFonts w:asciiTheme="minorHAnsi" w:hAnsiTheme="minorHAnsi" w:cstheme="minorHAnsi"/>
                <w:color w:val="000000"/>
              </w:rPr>
              <w:t>Heads of Regional Support Units </w:t>
            </w:r>
            <w:r w:rsidRPr="00A0403F">
              <w:rPr>
                <w:rStyle w:val="eop"/>
                <w:rFonts w:asciiTheme="minorHAnsi" w:hAnsiTheme="minorHAnsi" w:cstheme="minorHAnsi"/>
                <w:color w:val="000000"/>
              </w:rPr>
              <w:t> </w:t>
            </w:r>
          </w:p>
          <w:p w14:paraId="23D8E7FE" w14:textId="77777777" w:rsidR="00C46BA8" w:rsidRPr="00A0403F" w:rsidRDefault="00C46BA8" w:rsidP="00C46BA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A0403F">
              <w:rPr>
                <w:rStyle w:val="normaltextrun"/>
                <w:rFonts w:asciiTheme="minorHAnsi" w:hAnsiTheme="minorHAnsi" w:cstheme="minorHAnsi"/>
                <w:color w:val="000000"/>
              </w:rPr>
              <w:t>Operations business leads</w:t>
            </w:r>
            <w:r w:rsidRPr="00A0403F">
              <w:rPr>
                <w:rStyle w:val="eop"/>
                <w:rFonts w:asciiTheme="minorHAnsi" w:hAnsiTheme="minorHAnsi" w:cstheme="minorHAnsi"/>
                <w:color w:val="000000"/>
              </w:rPr>
              <w:t> </w:t>
            </w:r>
          </w:p>
          <w:p w14:paraId="5348C0BB" w14:textId="77777777" w:rsidR="00C46BA8" w:rsidRPr="00A0403F" w:rsidRDefault="00C46BA8" w:rsidP="00C46BA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A0403F">
              <w:rPr>
                <w:rStyle w:val="normaltextrun"/>
                <w:rFonts w:asciiTheme="minorHAnsi" w:hAnsiTheme="minorHAnsi" w:cstheme="minorHAnsi"/>
                <w:color w:val="000000"/>
              </w:rPr>
              <w:t>HQ Business leads  </w:t>
            </w:r>
            <w:r w:rsidRPr="00A0403F">
              <w:rPr>
                <w:rStyle w:val="eop"/>
                <w:rFonts w:asciiTheme="minorHAnsi" w:hAnsiTheme="minorHAnsi" w:cstheme="minorHAnsi"/>
                <w:color w:val="000000"/>
              </w:rPr>
              <w:t> </w:t>
            </w:r>
          </w:p>
          <w:p w14:paraId="2916AE63" w14:textId="77777777" w:rsidR="00C46BA8" w:rsidRPr="00A0403F" w:rsidRDefault="00C46BA8" w:rsidP="00C46BA8">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A0403F">
              <w:rPr>
                <w:rStyle w:val="normaltextrun"/>
                <w:rFonts w:asciiTheme="minorHAnsi" w:hAnsiTheme="minorHAnsi" w:cstheme="minorHAnsi"/>
                <w:color w:val="000000"/>
              </w:rPr>
              <w:t>Other Government Departments</w:t>
            </w:r>
            <w:r w:rsidRPr="00A0403F">
              <w:rPr>
                <w:rStyle w:val="eop"/>
                <w:rFonts w:asciiTheme="minorHAnsi" w:hAnsiTheme="minorHAnsi" w:cstheme="minorHAnsi"/>
                <w:color w:val="000000"/>
              </w:rPr>
              <w:t> </w:t>
            </w:r>
          </w:p>
          <w:p w14:paraId="0546757B" w14:textId="77777777" w:rsidR="00495AD1" w:rsidRDefault="00495AD1" w:rsidP="005D3EA2">
            <w:pPr>
              <w:rPr>
                <w:color w:val="595959" w:themeColor="text1" w:themeTint="A6"/>
                <w:sz w:val="21"/>
                <w:szCs w:val="21"/>
              </w:rPr>
            </w:pPr>
          </w:p>
          <w:p w14:paraId="7B159EF6" w14:textId="77777777" w:rsidR="00495AD1" w:rsidRPr="005D3EA2" w:rsidRDefault="00495AD1" w:rsidP="005D3EA2">
            <w:pPr>
              <w:rPr>
                <w:sz w:val="21"/>
                <w:szCs w:val="21"/>
              </w:rPr>
            </w:pPr>
          </w:p>
        </w:tc>
      </w:tr>
    </w:tbl>
    <w:p w14:paraId="5C76C356" w14:textId="77777777" w:rsidR="00C27B93" w:rsidRDefault="00C27B93" w:rsidP="002869D5"/>
    <w:sectPr w:rsidR="00C27B93" w:rsidSect="000F4821">
      <w:headerReference w:type="default" r:id="rId11"/>
      <w:headerReference w:type="first" r:id="rId12"/>
      <w:footerReference w:type="first" r:id="rId13"/>
      <w:pgSz w:w="16840" w:h="11900" w:orient="landscape"/>
      <w:pgMar w:top="1106" w:right="799" w:bottom="504" w:left="873"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3527D" w14:textId="77777777" w:rsidR="00844EE9" w:rsidRDefault="00844EE9" w:rsidP="002869D5">
      <w:r>
        <w:separator/>
      </w:r>
    </w:p>
  </w:endnote>
  <w:endnote w:type="continuationSeparator" w:id="0">
    <w:p w14:paraId="548D666B" w14:textId="77777777" w:rsidR="00844EE9" w:rsidRDefault="00844EE9" w:rsidP="002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7D2F" w14:textId="77777777" w:rsidR="006F3A03" w:rsidRDefault="006F3A03" w:rsidP="006F3A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5129" w14:textId="77777777" w:rsidR="00844EE9" w:rsidRDefault="00844EE9" w:rsidP="002869D5">
      <w:r>
        <w:separator/>
      </w:r>
    </w:p>
  </w:footnote>
  <w:footnote w:type="continuationSeparator" w:id="0">
    <w:p w14:paraId="2E0486D1" w14:textId="77777777" w:rsidR="00844EE9" w:rsidRDefault="00844EE9" w:rsidP="0028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7C2B" w14:textId="77777777" w:rsidR="002869D5" w:rsidRDefault="0095609F">
    <w:pPr>
      <w:pStyle w:val="Header"/>
    </w:pPr>
    <w:r>
      <w:rPr>
        <w:noProof/>
      </w:rPr>
      <mc:AlternateContent>
        <mc:Choice Requires="wps">
          <w:drawing>
            <wp:anchor distT="0" distB="0" distL="114300" distR="114300" simplePos="0" relativeHeight="251658240" behindDoc="0" locked="0" layoutInCell="1" allowOverlap="1" wp14:anchorId="5977BF2E" wp14:editId="61EE27C4">
              <wp:simplePos x="0" y="0"/>
              <wp:positionH relativeFrom="page">
                <wp:posOffset>0</wp:posOffset>
              </wp:positionH>
              <wp:positionV relativeFrom="paragraph">
                <wp:posOffset>-640384</wp:posOffset>
              </wp:positionV>
              <wp:extent cx="10686415" cy="803846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6415" cy="8038465"/>
                      </a:xfrm>
                      <a:prstGeom prst="rect">
                        <a:avLst/>
                      </a:prstGeom>
                      <a:solidFill>
                        <a:srgbClr val="E3E3E3"/>
                      </a:solidFill>
                      <a:ln w="12700" cap="flat" cmpd="sng" algn="ctr">
                        <a:noFill/>
                        <a:prstDash val="solid"/>
                        <a:miter lim="800000"/>
                      </a:ln>
                      <a:effectLst/>
                    </wps:spPr>
                    <wps:bodyPr rtlCol="0" anchor="ctr"/>
                  </wps:wsp>
                </a:graphicData>
              </a:graphic>
              <wp14:sizeRelH relativeFrom="margin">
                <wp14:pctWidth>0</wp14:pctWidth>
              </wp14:sizeRelH>
              <wp14:sizeRelV relativeFrom="page">
                <wp14:pctHeight>0</wp14:pctHeight>
              </wp14:sizeRelV>
            </wp:anchor>
          </w:drawing>
        </mc:Choice>
        <mc:Fallback>
          <w:pict>
            <v:rect w14:anchorId="536FDDA5" id="Rectangle 3" o:spid="_x0000_s1026" style="position:absolute;margin-left:0;margin-top:-50.4pt;width:841.45pt;height:63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" fillcolor="#e3e3e3"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06BD" w14:textId="77777777" w:rsidR="00596444" w:rsidRDefault="0095609F">
    <w:pPr>
      <w:pStyle w:val="Header"/>
    </w:pPr>
    <w:r>
      <w:rPr>
        <w:noProof/>
      </w:rPr>
      <w:drawing>
        <wp:anchor distT="0" distB="0" distL="114300" distR="114300" simplePos="0" relativeHeight="251657216" behindDoc="1" locked="0" layoutInCell="1" allowOverlap="1" wp14:anchorId="0878852A" wp14:editId="12995282">
          <wp:simplePos x="0" y="0"/>
          <wp:positionH relativeFrom="page">
            <wp:align>left</wp:align>
          </wp:positionH>
          <wp:positionV relativeFrom="page">
            <wp:align>top</wp:align>
          </wp:positionV>
          <wp:extent cx="10677525" cy="7552690"/>
          <wp:effectExtent l="0" t="0" r="0" b="0"/>
          <wp:wrapNone/>
          <wp:docPr id="4" name="Picture 4"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7525" cy="755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16D0"/>
    <w:multiLevelType w:val="hybridMultilevel"/>
    <w:tmpl w:val="C3CA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74716"/>
    <w:multiLevelType w:val="hybridMultilevel"/>
    <w:tmpl w:val="AA4C8F34"/>
    <w:lvl w:ilvl="0" w:tplc="4EDEF014">
      <w:start w:val="1"/>
      <w:numFmt w:val="bullet"/>
      <w:lvlText w:val="•"/>
      <w:lvlJc w:val="left"/>
      <w:pPr>
        <w:tabs>
          <w:tab w:val="num" w:pos="720"/>
        </w:tabs>
        <w:ind w:left="720" w:hanging="360"/>
      </w:pPr>
      <w:rPr>
        <w:rFonts w:ascii="Times New Roman" w:hAnsi="Times New Roman" w:hint="default"/>
      </w:rPr>
    </w:lvl>
    <w:lvl w:ilvl="1" w:tplc="BC186B08" w:tentative="1">
      <w:start w:val="1"/>
      <w:numFmt w:val="bullet"/>
      <w:lvlText w:val="•"/>
      <w:lvlJc w:val="left"/>
      <w:pPr>
        <w:tabs>
          <w:tab w:val="num" w:pos="1440"/>
        </w:tabs>
        <w:ind w:left="1440" w:hanging="360"/>
      </w:pPr>
      <w:rPr>
        <w:rFonts w:ascii="Times New Roman" w:hAnsi="Times New Roman" w:hint="default"/>
      </w:rPr>
    </w:lvl>
    <w:lvl w:ilvl="2" w:tplc="AA90CDC2" w:tentative="1">
      <w:start w:val="1"/>
      <w:numFmt w:val="bullet"/>
      <w:lvlText w:val="•"/>
      <w:lvlJc w:val="left"/>
      <w:pPr>
        <w:tabs>
          <w:tab w:val="num" w:pos="2160"/>
        </w:tabs>
        <w:ind w:left="2160" w:hanging="360"/>
      </w:pPr>
      <w:rPr>
        <w:rFonts w:ascii="Times New Roman" w:hAnsi="Times New Roman" w:hint="default"/>
      </w:rPr>
    </w:lvl>
    <w:lvl w:ilvl="3" w:tplc="3B5220B4" w:tentative="1">
      <w:start w:val="1"/>
      <w:numFmt w:val="bullet"/>
      <w:lvlText w:val="•"/>
      <w:lvlJc w:val="left"/>
      <w:pPr>
        <w:tabs>
          <w:tab w:val="num" w:pos="2880"/>
        </w:tabs>
        <w:ind w:left="2880" w:hanging="360"/>
      </w:pPr>
      <w:rPr>
        <w:rFonts w:ascii="Times New Roman" w:hAnsi="Times New Roman" w:hint="default"/>
      </w:rPr>
    </w:lvl>
    <w:lvl w:ilvl="4" w:tplc="17021BCE" w:tentative="1">
      <w:start w:val="1"/>
      <w:numFmt w:val="bullet"/>
      <w:lvlText w:val="•"/>
      <w:lvlJc w:val="left"/>
      <w:pPr>
        <w:tabs>
          <w:tab w:val="num" w:pos="3600"/>
        </w:tabs>
        <w:ind w:left="3600" w:hanging="360"/>
      </w:pPr>
      <w:rPr>
        <w:rFonts w:ascii="Times New Roman" w:hAnsi="Times New Roman" w:hint="default"/>
      </w:rPr>
    </w:lvl>
    <w:lvl w:ilvl="5" w:tplc="23CEE730" w:tentative="1">
      <w:start w:val="1"/>
      <w:numFmt w:val="bullet"/>
      <w:lvlText w:val="•"/>
      <w:lvlJc w:val="left"/>
      <w:pPr>
        <w:tabs>
          <w:tab w:val="num" w:pos="4320"/>
        </w:tabs>
        <w:ind w:left="4320" w:hanging="360"/>
      </w:pPr>
      <w:rPr>
        <w:rFonts w:ascii="Times New Roman" w:hAnsi="Times New Roman" w:hint="default"/>
      </w:rPr>
    </w:lvl>
    <w:lvl w:ilvl="6" w:tplc="A7EEBEFA" w:tentative="1">
      <w:start w:val="1"/>
      <w:numFmt w:val="bullet"/>
      <w:lvlText w:val="•"/>
      <w:lvlJc w:val="left"/>
      <w:pPr>
        <w:tabs>
          <w:tab w:val="num" w:pos="5040"/>
        </w:tabs>
        <w:ind w:left="5040" w:hanging="360"/>
      </w:pPr>
      <w:rPr>
        <w:rFonts w:ascii="Times New Roman" w:hAnsi="Times New Roman" w:hint="default"/>
      </w:rPr>
    </w:lvl>
    <w:lvl w:ilvl="7" w:tplc="0F2A2EDC" w:tentative="1">
      <w:start w:val="1"/>
      <w:numFmt w:val="bullet"/>
      <w:lvlText w:val="•"/>
      <w:lvlJc w:val="left"/>
      <w:pPr>
        <w:tabs>
          <w:tab w:val="num" w:pos="5760"/>
        </w:tabs>
        <w:ind w:left="5760" w:hanging="360"/>
      </w:pPr>
      <w:rPr>
        <w:rFonts w:ascii="Times New Roman" w:hAnsi="Times New Roman" w:hint="default"/>
      </w:rPr>
    </w:lvl>
    <w:lvl w:ilvl="8" w:tplc="380A1E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FB523B"/>
    <w:multiLevelType w:val="hybridMultilevel"/>
    <w:tmpl w:val="B756FB64"/>
    <w:lvl w:ilvl="0" w:tplc="4EDEF01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94A5D"/>
    <w:multiLevelType w:val="hybridMultilevel"/>
    <w:tmpl w:val="F8BC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3604A"/>
    <w:multiLevelType w:val="hybridMultilevel"/>
    <w:tmpl w:val="6CFC5DCC"/>
    <w:lvl w:ilvl="0" w:tplc="4EDEF01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D3E47"/>
    <w:multiLevelType w:val="hybridMultilevel"/>
    <w:tmpl w:val="CE0AE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284179"/>
    <w:multiLevelType w:val="multilevel"/>
    <w:tmpl w:val="EF60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111BE3"/>
    <w:multiLevelType w:val="hybridMultilevel"/>
    <w:tmpl w:val="0B7A8E8A"/>
    <w:lvl w:ilvl="0" w:tplc="CB9812C4">
      <w:start w:val="1"/>
      <w:numFmt w:val="bullet"/>
      <w:lvlText w:val="•"/>
      <w:lvlJc w:val="left"/>
      <w:pPr>
        <w:tabs>
          <w:tab w:val="num" w:pos="720"/>
        </w:tabs>
        <w:ind w:left="720" w:hanging="360"/>
      </w:pPr>
      <w:rPr>
        <w:rFonts w:ascii="Arial" w:hAnsi="Arial" w:hint="default"/>
      </w:rPr>
    </w:lvl>
    <w:lvl w:ilvl="1" w:tplc="5AFCEF50" w:tentative="1">
      <w:start w:val="1"/>
      <w:numFmt w:val="bullet"/>
      <w:lvlText w:val="•"/>
      <w:lvlJc w:val="left"/>
      <w:pPr>
        <w:tabs>
          <w:tab w:val="num" w:pos="1440"/>
        </w:tabs>
        <w:ind w:left="1440" w:hanging="360"/>
      </w:pPr>
      <w:rPr>
        <w:rFonts w:ascii="Arial" w:hAnsi="Arial" w:hint="default"/>
      </w:rPr>
    </w:lvl>
    <w:lvl w:ilvl="2" w:tplc="7FF2C582" w:tentative="1">
      <w:start w:val="1"/>
      <w:numFmt w:val="bullet"/>
      <w:lvlText w:val="•"/>
      <w:lvlJc w:val="left"/>
      <w:pPr>
        <w:tabs>
          <w:tab w:val="num" w:pos="2160"/>
        </w:tabs>
        <w:ind w:left="2160" w:hanging="360"/>
      </w:pPr>
      <w:rPr>
        <w:rFonts w:ascii="Arial" w:hAnsi="Arial" w:hint="default"/>
      </w:rPr>
    </w:lvl>
    <w:lvl w:ilvl="3" w:tplc="9000D540" w:tentative="1">
      <w:start w:val="1"/>
      <w:numFmt w:val="bullet"/>
      <w:lvlText w:val="•"/>
      <w:lvlJc w:val="left"/>
      <w:pPr>
        <w:tabs>
          <w:tab w:val="num" w:pos="2880"/>
        </w:tabs>
        <w:ind w:left="2880" w:hanging="360"/>
      </w:pPr>
      <w:rPr>
        <w:rFonts w:ascii="Arial" w:hAnsi="Arial" w:hint="default"/>
      </w:rPr>
    </w:lvl>
    <w:lvl w:ilvl="4" w:tplc="AA006CEA" w:tentative="1">
      <w:start w:val="1"/>
      <w:numFmt w:val="bullet"/>
      <w:lvlText w:val="•"/>
      <w:lvlJc w:val="left"/>
      <w:pPr>
        <w:tabs>
          <w:tab w:val="num" w:pos="3600"/>
        </w:tabs>
        <w:ind w:left="3600" w:hanging="360"/>
      </w:pPr>
      <w:rPr>
        <w:rFonts w:ascii="Arial" w:hAnsi="Arial" w:hint="default"/>
      </w:rPr>
    </w:lvl>
    <w:lvl w:ilvl="5" w:tplc="D24AF6D8" w:tentative="1">
      <w:start w:val="1"/>
      <w:numFmt w:val="bullet"/>
      <w:lvlText w:val="•"/>
      <w:lvlJc w:val="left"/>
      <w:pPr>
        <w:tabs>
          <w:tab w:val="num" w:pos="4320"/>
        </w:tabs>
        <w:ind w:left="4320" w:hanging="360"/>
      </w:pPr>
      <w:rPr>
        <w:rFonts w:ascii="Arial" w:hAnsi="Arial" w:hint="default"/>
      </w:rPr>
    </w:lvl>
    <w:lvl w:ilvl="6" w:tplc="6EC29378" w:tentative="1">
      <w:start w:val="1"/>
      <w:numFmt w:val="bullet"/>
      <w:lvlText w:val="•"/>
      <w:lvlJc w:val="left"/>
      <w:pPr>
        <w:tabs>
          <w:tab w:val="num" w:pos="5040"/>
        </w:tabs>
        <w:ind w:left="5040" w:hanging="360"/>
      </w:pPr>
      <w:rPr>
        <w:rFonts w:ascii="Arial" w:hAnsi="Arial" w:hint="default"/>
      </w:rPr>
    </w:lvl>
    <w:lvl w:ilvl="7" w:tplc="F16C3B5A" w:tentative="1">
      <w:start w:val="1"/>
      <w:numFmt w:val="bullet"/>
      <w:lvlText w:val="•"/>
      <w:lvlJc w:val="left"/>
      <w:pPr>
        <w:tabs>
          <w:tab w:val="num" w:pos="5760"/>
        </w:tabs>
        <w:ind w:left="5760" w:hanging="360"/>
      </w:pPr>
      <w:rPr>
        <w:rFonts w:ascii="Arial" w:hAnsi="Arial" w:hint="default"/>
      </w:rPr>
    </w:lvl>
    <w:lvl w:ilvl="8" w:tplc="4596E0B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78"/>
    <w:rsid w:val="00004954"/>
    <w:rsid w:val="000115D9"/>
    <w:rsid w:val="0001341D"/>
    <w:rsid w:val="00015AAD"/>
    <w:rsid w:val="000162ED"/>
    <w:rsid w:val="000A269E"/>
    <w:rsid w:val="000C2C15"/>
    <w:rsid w:val="000C3187"/>
    <w:rsid w:val="000F4821"/>
    <w:rsid w:val="00110535"/>
    <w:rsid w:val="00120EB2"/>
    <w:rsid w:val="00122B15"/>
    <w:rsid w:val="001466CB"/>
    <w:rsid w:val="001A0034"/>
    <w:rsid w:val="001A5090"/>
    <w:rsid w:val="001C54DE"/>
    <w:rsid w:val="001D33EC"/>
    <w:rsid w:val="001E470D"/>
    <w:rsid w:val="001F1DD0"/>
    <w:rsid w:val="00246FDF"/>
    <w:rsid w:val="002821B8"/>
    <w:rsid w:val="002869D5"/>
    <w:rsid w:val="00297E9F"/>
    <w:rsid w:val="002A4378"/>
    <w:rsid w:val="002B3345"/>
    <w:rsid w:val="002E27CD"/>
    <w:rsid w:val="002E38EF"/>
    <w:rsid w:val="00306EBC"/>
    <w:rsid w:val="0032771F"/>
    <w:rsid w:val="00382842"/>
    <w:rsid w:val="003A7093"/>
    <w:rsid w:val="003B3DCA"/>
    <w:rsid w:val="003D1091"/>
    <w:rsid w:val="003E04A9"/>
    <w:rsid w:val="004133A9"/>
    <w:rsid w:val="00455697"/>
    <w:rsid w:val="00487AF5"/>
    <w:rsid w:val="00495AD1"/>
    <w:rsid w:val="00496E93"/>
    <w:rsid w:val="004B0E31"/>
    <w:rsid w:val="00565384"/>
    <w:rsid w:val="00596444"/>
    <w:rsid w:val="005D3EA2"/>
    <w:rsid w:val="006042FB"/>
    <w:rsid w:val="0067560E"/>
    <w:rsid w:val="00686D02"/>
    <w:rsid w:val="00690A55"/>
    <w:rsid w:val="006913AE"/>
    <w:rsid w:val="006A41C6"/>
    <w:rsid w:val="006D247E"/>
    <w:rsid w:val="006E6591"/>
    <w:rsid w:val="006F3A03"/>
    <w:rsid w:val="00703369"/>
    <w:rsid w:val="0072676B"/>
    <w:rsid w:val="00827362"/>
    <w:rsid w:val="00844EE9"/>
    <w:rsid w:val="00845094"/>
    <w:rsid w:val="008544EE"/>
    <w:rsid w:val="00876491"/>
    <w:rsid w:val="00876AF2"/>
    <w:rsid w:val="00883B20"/>
    <w:rsid w:val="008C77CF"/>
    <w:rsid w:val="008F5BFD"/>
    <w:rsid w:val="00917FBE"/>
    <w:rsid w:val="0095609F"/>
    <w:rsid w:val="0098180C"/>
    <w:rsid w:val="009B40B5"/>
    <w:rsid w:val="009E5254"/>
    <w:rsid w:val="009E61FF"/>
    <w:rsid w:val="009F5019"/>
    <w:rsid w:val="00A0403F"/>
    <w:rsid w:val="00A2798D"/>
    <w:rsid w:val="00AB3493"/>
    <w:rsid w:val="00AC0B69"/>
    <w:rsid w:val="00B21053"/>
    <w:rsid w:val="00B70850"/>
    <w:rsid w:val="00B76EFA"/>
    <w:rsid w:val="00BA4DA4"/>
    <w:rsid w:val="00BA5138"/>
    <w:rsid w:val="00BD7758"/>
    <w:rsid w:val="00C20690"/>
    <w:rsid w:val="00C27B93"/>
    <w:rsid w:val="00C46BA8"/>
    <w:rsid w:val="00D651DC"/>
    <w:rsid w:val="00D7025B"/>
    <w:rsid w:val="00D96983"/>
    <w:rsid w:val="00E36F94"/>
    <w:rsid w:val="00E5291C"/>
    <w:rsid w:val="00E73E30"/>
    <w:rsid w:val="00EB1DF5"/>
    <w:rsid w:val="00EB5967"/>
    <w:rsid w:val="00EF69EA"/>
    <w:rsid w:val="00F2620A"/>
    <w:rsid w:val="00F47DA5"/>
    <w:rsid w:val="00F8087C"/>
    <w:rsid w:val="00FD6033"/>
    <w:rsid w:val="00FE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34170"/>
  <w15:chartTrackingRefBased/>
  <w15:docId w15:val="{D45C8DF0-FAE7-2B42-A1F3-EEF2071C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rsid w:val="00306E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D5"/>
    <w:pPr>
      <w:tabs>
        <w:tab w:val="center" w:pos="4680"/>
        <w:tab w:val="right" w:pos="9360"/>
      </w:tabs>
    </w:pPr>
  </w:style>
  <w:style w:type="character" w:customStyle="1" w:styleId="HeaderChar">
    <w:name w:val="Header Char"/>
    <w:link w:val="Header"/>
    <w:uiPriority w:val="99"/>
    <w:rsid w:val="002869D5"/>
    <w:rPr>
      <w:rFonts w:eastAsia="Times New Roman"/>
    </w:rPr>
  </w:style>
  <w:style w:type="paragraph" w:styleId="Footer">
    <w:name w:val="footer"/>
    <w:basedOn w:val="Normal"/>
    <w:link w:val="FooterChar"/>
    <w:uiPriority w:val="99"/>
    <w:unhideWhenUsed/>
    <w:rsid w:val="002869D5"/>
    <w:pPr>
      <w:tabs>
        <w:tab w:val="center" w:pos="4680"/>
        <w:tab w:val="right" w:pos="9360"/>
      </w:tabs>
    </w:pPr>
  </w:style>
  <w:style w:type="character" w:customStyle="1" w:styleId="FooterChar">
    <w:name w:val="Footer Char"/>
    <w:link w:val="Footer"/>
    <w:uiPriority w:val="99"/>
    <w:rsid w:val="002869D5"/>
    <w:rPr>
      <w:rFonts w:eastAsia="Times New Roman"/>
    </w:rPr>
  </w:style>
  <w:style w:type="table" w:styleId="TableGrid">
    <w:name w:val="Table Grid"/>
    <w:basedOn w:val="TableNormal"/>
    <w:uiPriority w:val="39"/>
    <w:rsid w:val="009B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78"/>
    <w:pPr>
      <w:ind w:left="720"/>
      <w:contextualSpacing/>
    </w:pPr>
    <w:rPr>
      <w:rFonts w:ascii="Times New Roman" w:hAnsi="Times New Roman"/>
      <w:lang w:eastAsia="en-GB"/>
    </w:rPr>
  </w:style>
  <w:style w:type="character" w:styleId="PageNumber">
    <w:name w:val="page number"/>
    <w:basedOn w:val="DefaultParagraphFont"/>
    <w:uiPriority w:val="99"/>
    <w:semiHidden/>
    <w:unhideWhenUsed/>
    <w:rsid w:val="006F3A03"/>
  </w:style>
  <w:style w:type="character" w:customStyle="1" w:styleId="Heading1Char">
    <w:name w:val="Heading 1 Char"/>
    <w:basedOn w:val="DefaultParagraphFont"/>
    <w:link w:val="Heading1"/>
    <w:uiPriority w:val="9"/>
    <w:rsid w:val="00306EBC"/>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306EBC"/>
    <w:pPr>
      <w:spacing w:line="259" w:lineRule="auto"/>
      <w:outlineLvl w:val="9"/>
    </w:pPr>
    <w:rPr>
      <w:lang w:val="en-US"/>
    </w:rPr>
  </w:style>
  <w:style w:type="paragraph" w:customStyle="1" w:styleId="paragraph">
    <w:name w:val="paragraph"/>
    <w:basedOn w:val="Normal"/>
    <w:rsid w:val="00C46BA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C46BA8"/>
  </w:style>
  <w:style w:type="character" w:customStyle="1" w:styleId="eop">
    <w:name w:val="eop"/>
    <w:basedOn w:val="DefaultParagraphFont"/>
    <w:rsid w:val="00C4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42724">
      <w:bodyDiv w:val="1"/>
      <w:marLeft w:val="0"/>
      <w:marRight w:val="0"/>
      <w:marTop w:val="0"/>
      <w:marBottom w:val="0"/>
      <w:divBdr>
        <w:top w:val="none" w:sz="0" w:space="0" w:color="auto"/>
        <w:left w:val="none" w:sz="0" w:space="0" w:color="auto"/>
        <w:bottom w:val="none" w:sz="0" w:space="0" w:color="auto"/>
        <w:right w:val="none" w:sz="0" w:space="0" w:color="auto"/>
      </w:divBdr>
    </w:div>
    <w:div w:id="20229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613D99CA19A4294C74E15FC3A919F" ma:contentTypeVersion="13" ma:contentTypeDescription="Create a new document." ma:contentTypeScope="" ma:versionID="92664eef0ef8410aa98219b4b4ff5734">
  <xsd:schema xmlns:xsd="http://www.w3.org/2001/XMLSchema" xmlns:xs="http://www.w3.org/2001/XMLSchema" xmlns:p="http://schemas.microsoft.com/office/2006/metadata/properties" xmlns:ns3="a788c5cb-2620-48c8-82b8-126bd26f5ac8" xmlns:ns4="f14b253e-14f8-460a-84be-3fb1e0385749" targetNamespace="http://schemas.microsoft.com/office/2006/metadata/properties" ma:root="true" ma:fieldsID="cd3846ff43761572f01706d0cbbfb1ab" ns3:_="" ns4:_="">
    <xsd:import namespace="a788c5cb-2620-48c8-82b8-126bd26f5ac8"/>
    <xsd:import namespace="f14b253e-14f8-460a-84be-3fb1e0385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8c5cb-2620-48c8-82b8-126bd26f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b253e-14f8-460a-84be-3fb1e03857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5297-E042-4AFC-AB4C-8EA7CE5B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8c5cb-2620-48c8-82b8-126bd26f5ac8"/>
    <ds:schemaRef ds:uri="f14b253e-14f8-460a-84be-3fb1e0385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4B649-CF0B-4A6E-9482-FCFCB6D82ED5}">
  <ds:schemaRefs>
    <ds:schemaRef ds:uri="http://schemas.microsoft.com/sharepoint/v3/contenttype/forms"/>
  </ds:schemaRefs>
</ds:datastoreItem>
</file>

<file path=customXml/itemProps3.xml><?xml version="1.0" encoding="utf-8"?>
<ds:datastoreItem xmlns:ds="http://schemas.openxmlformats.org/officeDocument/2006/customXml" ds:itemID="{83BAC4E1-2975-4378-A7F1-0076EDBD93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44A082-81CA-4A1C-85D2-27954843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Newbould, Lee (HMCTS HR)</cp:lastModifiedBy>
  <cp:revision>2</cp:revision>
  <dcterms:created xsi:type="dcterms:W3CDTF">2022-09-12T14:00:00Z</dcterms:created>
  <dcterms:modified xsi:type="dcterms:W3CDTF">2022-09-12T14:00:00Z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0x0101001A9613D99CA19A4294C74E15FC3A919F</vt:lpwstr>
  </property>
</Properties>
</file>