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DC07" w14:textId="5431AB3C" w:rsidR="00CD3E62" w:rsidRDefault="00CD3E62">
      <w:r>
        <w:rPr>
          <w:noProof/>
        </w:rPr>
        <w:drawing>
          <wp:anchor distT="0" distB="0" distL="114300" distR="114300" simplePos="0" relativeHeight="251658240" behindDoc="0" locked="0" layoutInCell="1" allowOverlap="1" wp14:anchorId="4C016CFD" wp14:editId="1164F854">
            <wp:simplePos x="0" y="0"/>
            <wp:positionH relativeFrom="column">
              <wp:posOffset>5979160</wp:posOffset>
            </wp:positionH>
            <wp:positionV relativeFrom="paragraph">
              <wp:posOffset>5080</wp:posOffset>
            </wp:positionV>
            <wp:extent cx="718820" cy="718185"/>
            <wp:effectExtent l="0" t="0" r="5080" b="5715"/>
            <wp:wrapNone/>
            <wp:docPr id="238" name="Shape 238" descr="https://lh4.googleusercontent.com/I5CzmTkkgkyDhMdWpjiKagUD92IWbJBQjpd-XNWzdTipAuHDNW4tFNQauwvNl68ONZ1hB4Ra9XxNaJI0YHs5Rni2pfYKMItsMfNdRDi7hcJaFMZBxeRiKfDPabe2TUDC8sLb5yc9V3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Shape 238" descr="https://lh4.googleusercontent.com/I5CzmTkkgkyDhMdWpjiKagUD92IWbJBQjpd-XNWzdTipAuHDNW4tFNQauwvNl68ONZ1hB4Ra9XxNaJI0YHs5Rni2pfYKMItsMfNdRDi7hcJaFMZBxeRiKfDPabe2TUDC8sLb5yc9V3w"/>
                    <pic:cNvPicPr/>
                  </pic:nvPicPr>
                  <pic:blipFill rotWithShape="1">
                    <a:blip r:embed="rId10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1882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51697150" wp14:editId="53A99745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847725" cy="723900"/>
            <wp:effectExtent l="0" t="0" r="9525" b="0"/>
            <wp:wrapNone/>
            <wp:docPr id="1" name="Picture 1" descr="Legal Aid Agenc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egal Aid Agenc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4DFE06" w14:textId="31C52A02" w:rsidR="00CD3E62" w:rsidRDefault="00CD3E62"/>
    <w:p w14:paraId="678D7A1C" w14:textId="77777777" w:rsidR="00CD3E62" w:rsidRDefault="00CD3E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409"/>
        <w:gridCol w:w="659"/>
        <w:gridCol w:w="1681"/>
        <w:gridCol w:w="971"/>
        <w:gridCol w:w="923"/>
        <w:gridCol w:w="67"/>
        <w:gridCol w:w="1890"/>
        <w:gridCol w:w="2866"/>
      </w:tblGrid>
      <w:tr w:rsidR="00453094" w:rsidRPr="00CD3E62" w14:paraId="4E1EDF40" w14:textId="77777777" w:rsidTr="007F1797">
        <w:trPr>
          <w:trHeight w:val="567"/>
        </w:trPr>
        <w:tc>
          <w:tcPr>
            <w:tcW w:w="1399" w:type="dxa"/>
            <w:gridSpan w:val="2"/>
            <w:vAlign w:val="center"/>
          </w:tcPr>
          <w:p w14:paraId="10179ACA" w14:textId="05CF97E7" w:rsidR="00453094" w:rsidRPr="00CD3E62" w:rsidRDefault="00453094" w:rsidP="00CD3E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E62">
              <w:rPr>
                <w:rFonts w:ascii="Arial" w:hAnsi="Arial" w:cs="Arial"/>
                <w:b/>
                <w:bCs/>
                <w:sz w:val="24"/>
                <w:szCs w:val="24"/>
              </w:rPr>
              <w:t>Job Title:</w:t>
            </w:r>
          </w:p>
        </w:tc>
        <w:tc>
          <w:tcPr>
            <w:tcW w:w="4301" w:type="dxa"/>
            <w:gridSpan w:val="5"/>
            <w:vAlign w:val="center"/>
          </w:tcPr>
          <w:p w14:paraId="177E3F16" w14:textId="63442044" w:rsidR="00453094" w:rsidRPr="00CD3E62" w:rsidRDefault="00606605" w:rsidP="00CD3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Caseworker</w:t>
            </w:r>
          </w:p>
        </w:tc>
        <w:tc>
          <w:tcPr>
            <w:tcW w:w="1890" w:type="dxa"/>
            <w:vAlign w:val="center"/>
          </w:tcPr>
          <w:p w14:paraId="6146E863" w14:textId="3039291C" w:rsidR="00453094" w:rsidRPr="00453094" w:rsidRDefault="00453094" w:rsidP="00CD3E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3094">
              <w:rPr>
                <w:rFonts w:ascii="Arial" w:hAnsi="Arial" w:cs="Arial"/>
                <w:b/>
                <w:bCs/>
                <w:sz w:val="24"/>
                <w:szCs w:val="24"/>
              </w:rPr>
              <w:t>Contract Type:</w:t>
            </w:r>
          </w:p>
        </w:tc>
        <w:tc>
          <w:tcPr>
            <w:tcW w:w="2866" w:type="dxa"/>
            <w:vAlign w:val="center"/>
          </w:tcPr>
          <w:p w14:paraId="7499DF77" w14:textId="0C25A2FA" w:rsidR="00453094" w:rsidRPr="00CD3E62" w:rsidRDefault="00606605" w:rsidP="00CD3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Permanent</w:t>
            </w:r>
          </w:p>
        </w:tc>
      </w:tr>
      <w:tr w:rsidR="00CD3E62" w:rsidRPr="00CD3E62" w14:paraId="16088401" w14:textId="77777777" w:rsidTr="007F1797">
        <w:trPr>
          <w:trHeight w:val="567"/>
        </w:trPr>
        <w:tc>
          <w:tcPr>
            <w:tcW w:w="990" w:type="dxa"/>
            <w:vAlign w:val="center"/>
          </w:tcPr>
          <w:p w14:paraId="0A138DC2" w14:textId="09F9B203" w:rsidR="00CD3E62" w:rsidRPr="00CD3E62" w:rsidRDefault="00CD3E62" w:rsidP="00CD3E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E62">
              <w:rPr>
                <w:rFonts w:ascii="Arial" w:hAnsi="Arial" w:cs="Arial"/>
                <w:b/>
                <w:bCs/>
                <w:sz w:val="24"/>
                <w:szCs w:val="24"/>
              </w:rPr>
              <w:t>Grade:</w:t>
            </w:r>
          </w:p>
        </w:tc>
        <w:tc>
          <w:tcPr>
            <w:tcW w:w="1068" w:type="dxa"/>
            <w:gridSpan w:val="2"/>
            <w:vAlign w:val="center"/>
          </w:tcPr>
          <w:p w14:paraId="11678061" w14:textId="1FCA7CBD" w:rsidR="00CD3E62" w:rsidRPr="00CD3E62" w:rsidRDefault="00606605" w:rsidP="00CD3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</w:t>
            </w:r>
          </w:p>
        </w:tc>
        <w:tc>
          <w:tcPr>
            <w:tcW w:w="1681" w:type="dxa"/>
            <w:vAlign w:val="center"/>
          </w:tcPr>
          <w:p w14:paraId="5FD7F811" w14:textId="6035C29A" w:rsidR="00CD3E62" w:rsidRPr="00CD3E62" w:rsidRDefault="00CD3E62" w:rsidP="00CD3E6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E62">
              <w:rPr>
                <w:rFonts w:ascii="Arial" w:hAnsi="Arial" w:cs="Arial"/>
                <w:b/>
                <w:bCs/>
                <w:sz w:val="24"/>
                <w:szCs w:val="24"/>
              </w:rPr>
              <w:t>Salary range (depending on location):</w:t>
            </w:r>
          </w:p>
        </w:tc>
        <w:tc>
          <w:tcPr>
            <w:tcW w:w="6717" w:type="dxa"/>
            <w:gridSpan w:val="5"/>
            <w:vAlign w:val="center"/>
          </w:tcPr>
          <w:p w14:paraId="4991194A" w14:textId="52BDE2FA" w:rsidR="00606605" w:rsidRDefault="00E736BA" w:rsidP="006066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National - </w:t>
            </w:r>
            <w:r w:rsidR="00606605">
              <w:rPr>
                <w:rFonts w:ascii="Arial" w:hAnsi="Arial" w:cs="Arial"/>
                <w:sz w:val="24"/>
                <w:szCs w:val="24"/>
              </w:rPr>
              <w:t>£21,775</w:t>
            </w:r>
          </w:p>
          <w:p w14:paraId="24E5326A" w14:textId="77777777" w:rsidR="00AB68D3" w:rsidRDefault="00AB68D3" w:rsidP="006066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B4D2D1" w14:textId="038EF3A9" w:rsidR="008D0FF6" w:rsidRPr="00CD3E62" w:rsidRDefault="00793F71" w:rsidP="00CD3E62">
            <w:pPr>
              <w:rPr>
                <w:rFonts w:ascii="Arial" w:hAnsi="Arial" w:cs="Arial"/>
                <w:sz w:val="24"/>
                <w:szCs w:val="24"/>
              </w:rPr>
            </w:pPr>
            <w:r w:rsidRPr="0BADB37D">
              <w:rPr>
                <w:rFonts w:ascii="Arial" w:hAnsi="Arial" w:cs="Arial"/>
                <w:sz w:val="24"/>
                <w:szCs w:val="24"/>
              </w:rPr>
              <w:t xml:space="preserve">Please note that unless you are currently employed by the </w:t>
            </w:r>
            <w:r w:rsidR="00510A41">
              <w:rPr>
                <w:rFonts w:ascii="Arial" w:hAnsi="Arial" w:cs="Arial"/>
                <w:sz w:val="24"/>
                <w:szCs w:val="24"/>
              </w:rPr>
              <w:t>Civil Service and are earning more than the minimum above</w:t>
            </w:r>
            <w:r w:rsidRPr="0BADB37D">
              <w:rPr>
                <w:rFonts w:ascii="Arial" w:hAnsi="Arial" w:cs="Arial"/>
                <w:sz w:val="24"/>
                <w:szCs w:val="24"/>
              </w:rPr>
              <w:t>, if successful you will be offered the minimum for the grade depending on your location.</w:t>
            </w:r>
          </w:p>
        </w:tc>
      </w:tr>
      <w:tr w:rsidR="00CD3E62" w:rsidRPr="00CD3E62" w14:paraId="13882EF5" w14:textId="77777777" w:rsidTr="007F1797">
        <w:trPr>
          <w:trHeight w:val="567"/>
        </w:trPr>
        <w:tc>
          <w:tcPr>
            <w:tcW w:w="2058" w:type="dxa"/>
            <w:gridSpan w:val="3"/>
            <w:vAlign w:val="center"/>
          </w:tcPr>
          <w:p w14:paraId="5FBCD94D" w14:textId="6CA61568" w:rsidR="00CD3E62" w:rsidRPr="00CD3E62" w:rsidRDefault="00CD3E62" w:rsidP="00CD3E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E62">
              <w:rPr>
                <w:rFonts w:ascii="Arial" w:hAnsi="Arial" w:cs="Arial"/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8398" w:type="dxa"/>
            <w:gridSpan w:val="6"/>
            <w:vAlign w:val="center"/>
          </w:tcPr>
          <w:p w14:paraId="6AE94EFD" w14:textId="70719C2C" w:rsidR="00CD3E62" w:rsidRPr="00CD3E62" w:rsidRDefault="0051495C" w:rsidP="00CD3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Cardiff</w:t>
            </w:r>
          </w:p>
        </w:tc>
      </w:tr>
      <w:tr w:rsidR="00CD3E62" w:rsidRPr="00CD3E62" w14:paraId="5B2B460F" w14:textId="77777777" w:rsidTr="007F1797">
        <w:trPr>
          <w:trHeight w:val="567"/>
        </w:trPr>
        <w:tc>
          <w:tcPr>
            <w:tcW w:w="2058" w:type="dxa"/>
            <w:gridSpan w:val="3"/>
            <w:vAlign w:val="center"/>
          </w:tcPr>
          <w:p w14:paraId="2CA53F2B" w14:textId="0CBBB942" w:rsidR="00CD3E62" w:rsidRPr="00CD3E62" w:rsidRDefault="00CD3E62" w:rsidP="00CD3E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E62">
              <w:rPr>
                <w:rFonts w:ascii="Arial" w:hAnsi="Arial" w:cs="Arial"/>
                <w:b/>
                <w:bCs/>
                <w:sz w:val="24"/>
                <w:szCs w:val="24"/>
              </w:rPr>
              <w:t>Directorate:</w:t>
            </w:r>
          </w:p>
        </w:tc>
        <w:tc>
          <w:tcPr>
            <w:tcW w:w="2652" w:type="dxa"/>
            <w:gridSpan w:val="2"/>
            <w:vAlign w:val="center"/>
          </w:tcPr>
          <w:p w14:paraId="4D271B93" w14:textId="39002383" w:rsidR="00CD3E62" w:rsidRPr="00CD3E62" w:rsidRDefault="00606605" w:rsidP="00CD3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Management</w:t>
            </w:r>
          </w:p>
        </w:tc>
        <w:tc>
          <w:tcPr>
            <w:tcW w:w="923" w:type="dxa"/>
            <w:vAlign w:val="center"/>
          </w:tcPr>
          <w:p w14:paraId="7059AEBD" w14:textId="24910CAF" w:rsidR="00CD3E62" w:rsidRPr="00CD3E62" w:rsidRDefault="00CD3E62" w:rsidP="00CD3E6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E62">
              <w:rPr>
                <w:rFonts w:ascii="Arial" w:hAnsi="Arial" w:cs="Arial"/>
                <w:b/>
                <w:bCs/>
                <w:sz w:val="24"/>
                <w:szCs w:val="24"/>
              </w:rPr>
              <w:t>Team:</w:t>
            </w:r>
          </w:p>
        </w:tc>
        <w:tc>
          <w:tcPr>
            <w:tcW w:w="4823" w:type="dxa"/>
            <w:gridSpan w:val="3"/>
            <w:vAlign w:val="center"/>
          </w:tcPr>
          <w:p w14:paraId="5A752578" w14:textId="7271F817" w:rsidR="00CD3E62" w:rsidRPr="00CD3E62" w:rsidRDefault="00606605" w:rsidP="00CD3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Operational Delivery</w:t>
            </w:r>
          </w:p>
        </w:tc>
      </w:tr>
      <w:tr w:rsidR="00CD3E62" w:rsidRPr="00CD3E62" w14:paraId="471D3984" w14:textId="77777777" w:rsidTr="007F1797">
        <w:trPr>
          <w:trHeight w:val="567"/>
        </w:trPr>
        <w:tc>
          <w:tcPr>
            <w:tcW w:w="2058" w:type="dxa"/>
            <w:gridSpan w:val="3"/>
            <w:vAlign w:val="center"/>
          </w:tcPr>
          <w:p w14:paraId="6A7E27F8" w14:textId="0718D436" w:rsidR="00CD3E62" w:rsidRPr="00CD3E62" w:rsidRDefault="00CD3E62" w:rsidP="00CD3E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E62">
              <w:rPr>
                <w:rFonts w:ascii="Arial" w:hAnsi="Arial" w:cs="Arial"/>
                <w:b/>
                <w:bCs/>
                <w:sz w:val="24"/>
                <w:szCs w:val="24"/>
              </w:rPr>
              <w:t>Working Pattern:</w:t>
            </w:r>
          </w:p>
        </w:tc>
        <w:tc>
          <w:tcPr>
            <w:tcW w:w="8398" w:type="dxa"/>
            <w:gridSpan w:val="6"/>
            <w:vAlign w:val="center"/>
          </w:tcPr>
          <w:p w14:paraId="507439C2" w14:textId="77777777" w:rsidR="00CD3E62" w:rsidRDefault="00CD3E62" w:rsidP="00CD3E6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536184453"/>
            <w:r w:rsidRPr="00CD3E62">
              <w:rPr>
                <w:rFonts w:ascii="Arial" w:hAnsi="Arial" w:cs="Arial"/>
                <w:sz w:val="24"/>
                <w:szCs w:val="24"/>
              </w:rPr>
              <w:t>The post is supported by the MOJ flexible working policy and includes colleagues who work flexibly, remotely, part time or as part of a job share etc.</w:t>
            </w:r>
            <w:bookmarkEnd w:id="0"/>
          </w:p>
          <w:p w14:paraId="35383500" w14:textId="77777777" w:rsidR="005C1DAC" w:rsidRDefault="005C1DAC" w:rsidP="00CD3E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AAC793" w14:textId="2F31C069" w:rsidR="005C1DAC" w:rsidRPr="00804FBD" w:rsidRDefault="005C1DAC" w:rsidP="00CD3E62">
            <w:pPr>
              <w:rPr>
                <w:rFonts w:ascii="Arial" w:hAnsi="Arial" w:cs="Arial"/>
                <w:sz w:val="24"/>
                <w:szCs w:val="24"/>
              </w:rPr>
            </w:pPr>
            <w:r w:rsidRPr="00804FBD">
              <w:rPr>
                <w:rFonts w:ascii="Arial" w:hAnsi="Arial" w:cs="Arial"/>
                <w:sz w:val="24"/>
                <w:szCs w:val="24"/>
              </w:rPr>
              <w:t>If you are applying for a part time role</w:t>
            </w:r>
            <w:r w:rsidR="00F73756" w:rsidRPr="00804FBD">
              <w:rPr>
                <w:rFonts w:ascii="Arial" w:hAnsi="Arial" w:cs="Arial"/>
                <w:sz w:val="24"/>
                <w:szCs w:val="24"/>
              </w:rPr>
              <w:t>,</w:t>
            </w:r>
            <w:r w:rsidRPr="00804FBD">
              <w:rPr>
                <w:rFonts w:ascii="Arial" w:hAnsi="Arial" w:cs="Arial"/>
                <w:sz w:val="24"/>
                <w:szCs w:val="24"/>
              </w:rPr>
              <w:t xml:space="preserve"> please note that </w:t>
            </w:r>
            <w:proofErr w:type="gramStart"/>
            <w:r w:rsidRPr="00804FBD">
              <w:rPr>
                <w:rFonts w:ascii="Arial" w:hAnsi="Arial" w:cs="Arial"/>
                <w:sz w:val="24"/>
                <w:szCs w:val="24"/>
              </w:rPr>
              <w:t>in order to</w:t>
            </w:r>
            <w:proofErr w:type="gramEnd"/>
            <w:r w:rsidRPr="00804FBD">
              <w:rPr>
                <w:rFonts w:ascii="Arial" w:hAnsi="Arial" w:cs="Arial"/>
                <w:sz w:val="24"/>
                <w:szCs w:val="24"/>
              </w:rPr>
              <w:t xml:space="preserve"> meet business </w:t>
            </w:r>
            <w:r w:rsidR="00711FF7" w:rsidRPr="00804FBD">
              <w:rPr>
                <w:rFonts w:ascii="Arial" w:hAnsi="Arial" w:cs="Arial"/>
                <w:sz w:val="24"/>
                <w:szCs w:val="24"/>
              </w:rPr>
              <w:t>demands</w:t>
            </w:r>
            <w:r w:rsidRPr="00804F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1FF7" w:rsidRPr="00804FBD">
              <w:rPr>
                <w:rFonts w:ascii="Arial" w:hAnsi="Arial" w:cs="Arial"/>
                <w:sz w:val="24"/>
                <w:szCs w:val="24"/>
              </w:rPr>
              <w:t xml:space="preserve">we need cover for </w:t>
            </w:r>
            <w:r w:rsidR="006037CB" w:rsidRPr="00804FBD">
              <w:rPr>
                <w:rFonts w:ascii="Arial" w:hAnsi="Arial" w:cs="Arial"/>
                <w:sz w:val="24"/>
                <w:szCs w:val="24"/>
              </w:rPr>
              <w:t xml:space="preserve">a minimum of </w:t>
            </w:r>
            <w:r w:rsidR="00804FBD" w:rsidRPr="00804FBD">
              <w:rPr>
                <w:rFonts w:ascii="Arial" w:hAnsi="Arial" w:cs="Arial"/>
                <w:sz w:val="24"/>
                <w:szCs w:val="24"/>
              </w:rPr>
              <w:t>21</w:t>
            </w:r>
            <w:r w:rsidR="006037CB" w:rsidRPr="00804FBD">
              <w:rPr>
                <w:rFonts w:ascii="Arial" w:hAnsi="Arial" w:cs="Arial"/>
                <w:sz w:val="24"/>
                <w:szCs w:val="24"/>
              </w:rPr>
              <w:t xml:space="preserve"> hours and to cover</w:t>
            </w:r>
            <w:r w:rsidR="00F73756" w:rsidRPr="00804F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4FBD" w:rsidRPr="00804FBD">
              <w:rPr>
                <w:rFonts w:ascii="Arial" w:hAnsi="Arial" w:cs="Arial"/>
                <w:sz w:val="24"/>
                <w:szCs w:val="24"/>
              </w:rPr>
              <w:t>3</w:t>
            </w:r>
            <w:r w:rsidR="00F73756" w:rsidRPr="00804FBD">
              <w:rPr>
                <w:rFonts w:ascii="Arial" w:hAnsi="Arial" w:cs="Arial"/>
                <w:sz w:val="24"/>
                <w:szCs w:val="24"/>
              </w:rPr>
              <w:t xml:space="preserve"> days of the week</w:t>
            </w:r>
            <w:r w:rsidR="001842FA" w:rsidRPr="00804FB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1B295DD" w14:textId="7B2C0F88" w:rsidR="001842FA" w:rsidRDefault="001842FA" w:rsidP="00CD3E62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04D0536D" w14:textId="3B472239" w:rsidR="001842FA" w:rsidRPr="00CD3E62" w:rsidRDefault="001842FA" w:rsidP="001842FA">
            <w:pPr>
              <w:rPr>
                <w:rFonts w:ascii="Arial" w:hAnsi="Arial" w:cs="Arial"/>
                <w:sz w:val="24"/>
                <w:szCs w:val="24"/>
              </w:rPr>
            </w:pPr>
            <w:r w:rsidRPr="00725128">
              <w:rPr>
                <w:rFonts w:ascii="Arial" w:hAnsi="Arial" w:cs="Arial"/>
                <w:sz w:val="24"/>
                <w:szCs w:val="24"/>
              </w:rPr>
              <w:t xml:space="preserve">There may also be a business need to cover full time working hours during initial training. </w:t>
            </w:r>
          </w:p>
        </w:tc>
      </w:tr>
      <w:tr w:rsidR="0082284C" w:rsidRPr="00CD3E62" w14:paraId="02542541" w14:textId="77777777" w:rsidTr="007F1797">
        <w:trPr>
          <w:trHeight w:val="567"/>
        </w:trPr>
        <w:tc>
          <w:tcPr>
            <w:tcW w:w="2058" w:type="dxa"/>
            <w:gridSpan w:val="3"/>
            <w:vAlign w:val="center"/>
          </w:tcPr>
          <w:p w14:paraId="4331F02C" w14:textId="4A561666" w:rsidR="0082284C" w:rsidRDefault="0082284C" w:rsidP="00CD3E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Reporting to:</w:t>
            </w:r>
          </w:p>
        </w:tc>
        <w:tc>
          <w:tcPr>
            <w:tcW w:w="8398" w:type="dxa"/>
            <w:gridSpan w:val="6"/>
            <w:vAlign w:val="center"/>
          </w:tcPr>
          <w:p w14:paraId="6DD793F6" w14:textId="101B3E08" w:rsidR="0082284C" w:rsidRPr="00606605" w:rsidRDefault="0089674A" w:rsidP="00CD3E62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DC3CE7">
              <w:rPr>
                <w:rFonts w:ascii="Arial" w:hAnsi="Arial" w:cs="Arial"/>
                <w:sz w:val="24"/>
                <w:szCs w:val="24"/>
              </w:rPr>
              <w:t>Finance Team Manager</w:t>
            </w:r>
          </w:p>
        </w:tc>
      </w:tr>
      <w:tr w:rsidR="001907F4" w:rsidRPr="00CD3E62" w14:paraId="1410DB0C" w14:textId="77777777" w:rsidTr="007F1797">
        <w:trPr>
          <w:trHeight w:val="567"/>
        </w:trPr>
        <w:tc>
          <w:tcPr>
            <w:tcW w:w="2058" w:type="dxa"/>
            <w:gridSpan w:val="3"/>
            <w:vAlign w:val="center"/>
          </w:tcPr>
          <w:p w14:paraId="44A64774" w14:textId="5E35A62F" w:rsidR="001907F4" w:rsidRPr="00CD3E62" w:rsidRDefault="001907F4" w:rsidP="00CD3E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Closing date for applications</w:t>
            </w:r>
          </w:p>
        </w:tc>
        <w:tc>
          <w:tcPr>
            <w:tcW w:w="8398" w:type="dxa"/>
            <w:gridSpan w:val="6"/>
            <w:vAlign w:val="center"/>
          </w:tcPr>
          <w:p w14:paraId="3A100808" w14:textId="16D2AFE5" w:rsidR="001907F4" w:rsidRPr="00CD3E62" w:rsidRDefault="00F010CB" w:rsidP="00CD3E62">
            <w:pPr>
              <w:rPr>
                <w:rFonts w:ascii="Arial" w:hAnsi="Arial" w:cs="Arial"/>
                <w:sz w:val="24"/>
                <w:szCs w:val="24"/>
              </w:rPr>
            </w:pPr>
            <w:r w:rsidRPr="00F010CB">
              <w:rPr>
                <w:rFonts w:ascii="Arial" w:hAnsi="Arial" w:cs="Arial"/>
                <w:sz w:val="24"/>
                <w:szCs w:val="24"/>
              </w:rPr>
              <w:t>26</w:t>
            </w:r>
            <w:r w:rsidR="0089674A" w:rsidRPr="00F010CB">
              <w:rPr>
                <w:rFonts w:ascii="Arial" w:hAnsi="Arial" w:cs="Arial"/>
                <w:sz w:val="24"/>
                <w:szCs w:val="24"/>
              </w:rPr>
              <w:t>/05/2023</w:t>
            </w:r>
          </w:p>
        </w:tc>
      </w:tr>
    </w:tbl>
    <w:p w14:paraId="396D231D" w14:textId="77777777" w:rsidR="00606605" w:rsidRPr="006763BE" w:rsidRDefault="00606605" w:rsidP="00606605">
      <w:pPr>
        <w:pStyle w:val="Heading1"/>
        <w:rPr>
          <w:rFonts w:ascii="Arial" w:hAnsi="Arial" w:cs="Arial"/>
          <w:b/>
          <w:bCs/>
          <w:sz w:val="28"/>
          <w:szCs w:val="28"/>
        </w:rPr>
      </w:pPr>
      <w:r w:rsidRPr="007C01AB">
        <w:rPr>
          <w:rFonts w:ascii="Arial" w:hAnsi="Arial" w:cs="Arial"/>
          <w:b/>
          <w:bCs/>
          <w:sz w:val="28"/>
          <w:szCs w:val="28"/>
        </w:rPr>
        <w:t>The Legal Aid Agency</w:t>
      </w:r>
    </w:p>
    <w:p w14:paraId="2AE8DF43" w14:textId="77777777" w:rsidR="00606605" w:rsidRDefault="00606605" w:rsidP="00606605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CD3E62">
        <w:rPr>
          <w:rFonts w:ascii="Arial" w:hAnsi="Arial" w:cs="Arial"/>
          <w:bCs/>
          <w:sz w:val="24"/>
          <w:szCs w:val="24"/>
        </w:rPr>
        <w:t xml:space="preserve">We are </w:t>
      </w:r>
      <w:r>
        <w:rPr>
          <w:rFonts w:ascii="Arial" w:hAnsi="Arial" w:cs="Arial"/>
          <w:bCs/>
          <w:sz w:val="24"/>
          <w:szCs w:val="24"/>
        </w:rPr>
        <w:t xml:space="preserve">part of </w:t>
      </w:r>
      <w:r w:rsidRPr="00CD3E62">
        <w:rPr>
          <w:rFonts w:ascii="Arial" w:hAnsi="Arial" w:cs="Arial"/>
          <w:bCs/>
          <w:sz w:val="24"/>
          <w:szCs w:val="24"/>
        </w:rPr>
        <w:t xml:space="preserve">the Ministry of Justice (MoJ). </w:t>
      </w:r>
      <w:r w:rsidRPr="009E2718">
        <w:rPr>
          <w:rFonts w:ascii="Arial" w:hAnsi="Arial" w:cs="Arial"/>
          <w:bCs/>
          <w:sz w:val="24"/>
          <w:szCs w:val="24"/>
          <w:lang w:val="en"/>
        </w:rPr>
        <w:t>We</w:t>
      </w:r>
      <w:r w:rsidRPr="006763BE">
        <w:rPr>
          <w:rFonts w:ascii="Arial" w:hAnsi="Arial" w:cs="Arial"/>
          <w:bCs/>
          <w:sz w:val="24"/>
          <w:szCs w:val="24"/>
          <w:lang w:val="en"/>
        </w:rPr>
        <w:t xml:space="preserve"> provide public funding for certain civil and criminal cases throughout England and Wales to help people with legal problems.</w:t>
      </w:r>
      <w:r w:rsidRPr="006763BE">
        <w:rPr>
          <w:rFonts w:ascii="Arial" w:hAnsi="Arial" w:cs="Arial"/>
          <w:bCs/>
          <w:sz w:val="24"/>
          <w:szCs w:val="24"/>
        </w:rPr>
        <w:t xml:space="preserve"> </w:t>
      </w:r>
      <w:r w:rsidRPr="006763BE">
        <w:rPr>
          <w:rFonts w:ascii="Arial" w:hAnsi="Arial" w:cs="Arial"/>
          <w:bCs/>
          <w:sz w:val="24"/>
          <w:szCs w:val="24"/>
          <w:lang w:val="en"/>
        </w:rPr>
        <w:t xml:space="preserve">Our people </w:t>
      </w:r>
      <w:r w:rsidRPr="006763BE">
        <w:rPr>
          <w:rFonts w:ascii="Arial" w:hAnsi="Arial" w:cs="Arial"/>
          <w:bCs/>
          <w:sz w:val="24"/>
          <w:szCs w:val="24"/>
        </w:rPr>
        <w:t xml:space="preserve">are at the heart of achieving excellence. </w:t>
      </w:r>
      <w:r>
        <w:rPr>
          <w:rFonts w:ascii="Arial" w:hAnsi="Arial" w:cs="Arial"/>
          <w:bCs/>
          <w:sz w:val="24"/>
          <w:szCs w:val="24"/>
        </w:rPr>
        <w:t xml:space="preserve"> We </w:t>
      </w:r>
      <w:r w:rsidRPr="00CD3E62">
        <w:rPr>
          <w:rFonts w:ascii="Arial" w:hAnsi="Arial" w:cs="Arial"/>
          <w:bCs/>
          <w:sz w:val="24"/>
          <w:szCs w:val="24"/>
          <w:lang w:val="en"/>
        </w:rPr>
        <w:t>employ around 1,200 colleagues across England and Wales</w:t>
      </w:r>
      <w:r>
        <w:rPr>
          <w:rFonts w:ascii="Arial" w:hAnsi="Arial" w:cs="Arial"/>
          <w:bCs/>
          <w:sz w:val="24"/>
          <w:szCs w:val="24"/>
          <w:lang w:val="en"/>
        </w:rPr>
        <w:t>.</w:t>
      </w:r>
      <w:r w:rsidRPr="00CD3E62">
        <w:rPr>
          <w:rFonts w:ascii="Arial" w:hAnsi="Arial" w:cs="Arial"/>
          <w:bCs/>
          <w:sz w:val="24"/>
          <w:szCs w:val="24"/>
        </w:rPr>
        <w:t xml:space="preserve"> </w:t>
      </w:r>
    </w:p>
    <w:p w14:paraId="42C9CB02" w14:textId="77777777" w:rsidR="00606605" w:rsidRDefault="00606605" w:rsidP="00606605">
      <w:pPr>
        <w:pStyle w:val="Heading1"/>
        <w:spacing w:before="0"/>
        <w:rPr>
          <w:rFonts w:ascii="Arial" w:hAnsi="Arial" w:cs="Arial"/>
          <w:b/>
          <w:bCs/>
          <w:sz w:val="28"/>
          <w:szCs w:val="28"/>
        </w:rPr>
      </w:pPr>
    </w:p>
    <w:p w14:paraId="527DD202" w14:textId="77777777" w:rsidR="00606605" w:rsidRDefault="00606605" w:rsidP="00606605">
      <w:pPr>
        <w:pStyle w:val="Heading1"/>
        <w:spacing w:before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Case Management </w:t>
      </w:r>
    </w:p>
    <w:p w14:paraId="3FEE7F1A" w14:textId="77777777" w:rsidR="00606605" w:rsidRDefault="00606605" w:rsidP="00606605">
      <w:pPr>
        <w:pStyle w:val="Heading1"/>
        <w:spacing w:before="0"/>
        <w:rPr>
          <w:rFonts w:ascii="Arial" w:eastAsiaTheme="minorHAnsi" w:hAnsi="Arial" w:cs="Arial"/>
          <w:bCs/>
          <w:color w:val="auto"/>
          <w:sz w:val="24"/>
          <w:szCs w:val="24"/>
        </w:rPr>
      </w:pPr>
      <w:r>
        <w:rPr>
          <w:rFonts w:ascii="Arial" w:eastAsiaTheme="minorHAnsi" w:hAnsi="Arial" w:cs="Arial"/>
          <w:bCs/>
          <w:color w:val="auto"/>
          <w:sz w:val="24"/>
          <w:szCs w:val="24"/>
        </w:rPr>
        <w:t>The Case Management team is at the heart of the Agency, granting legal aid applications and paying bills. O</w:t>
      </w:r>
      <w:r w:rsidRPr="006960FD">
        <w:rPr>
          <w:rFonts w:ascii="Arial" w:eastAsiaTheme="minorHAnsi" w:hAnsi="Arial" w:cs="Arial"/>
          <w:bCs/>
          <w:color w:val="auto"/>
          <w:sz w:val="24"/>
          <w:szCs w:val="24"/>
        </w:rPr>
        <w:t xml:space="preserve">ur staff ensure that each year 600,000 new clients </w:t>
      </w:r>
      <w:proofErr w:type="gramStart"/>
      <w:r w:rsidRPr="006960FD">
        <w:rPr>
          <w:rFonts w:ascii="Arial" w:eastAsiaTheme="minorHAnsi" w:hAnsi="Arial" w:cs="Arial"/>
          <w:bCs/>
          <w:color w:val="auto"/>
          <w:sz w:val="24"/>
          <w:szCs w:val="24"/>
        </w:rPr>
        <w:t>are able to</w:t>
      </w:r>
      <w:proofErr w:type="gramEnd"/>
      <w:r w:rsidRPr="006960FD">
        <w:rPr>
          <w:rFonts w:ascii="Arial" w:eastAsiaTheme="minorHAnsi" w:hAnsi="Arial" w:cs="Arial"/>
          <w:bCs/>
          <w:color w:val="auto"/>
          <w:sz w:val="24"/>
          <w:szCs w:val="24"/>
        </w:rPr>
        <w:t xml:space="preserve"> access justice</w:t>
      </w:r>
      <w:r>
        <w:rPr>
          <w:rFonts w:ascii="Arial" w:eastAsiaTheme="minorHAnsi" w:hAnsi="Arial" w:cs="Arial"/>
          <w:bCs/>
          <w:color w:val="auto"/>
          <w:sz w:val="24"/>
          <w:szCs w:val="24"/>
        </w:rPr>
        <w:t>, and that legal aid lawyers are fairly paid.</w:t>
      </w:r>
    </w:p>
    <w:p w14:paraId="3B8EE342" w14:textId="77777777" w:rsidR="00606605" w:rsidRDefault="00606605" w:rsidP="00606605">
      <w:pPr>
        <w:pStyle w:val="Heading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Caseworker </w:t>
      </w:r>
      <w:r w:rsidRPr="005E5864">
        <w:rPr>
          <w:rFonts w:ascii="Arial" w:hAnsi="Arial" w:cs="Arial"/>
          <w:b/>
          <w:bCs/>
          <w:sz w:val="24"/>
          <w:szCs w:val="24"/>
        </w:rPr>
        <w:t>Key Responsibilities:</w:t>
      </w:r>
    </w:p>
    <w:p w14:paraId="73B13A82" w14:textId="77777777" w:rsidR="00606605" w:rsidRDefault="00606605" w:rsidP="00606605">
      <w:pPr>
        <w:rPr>
          <w:rFonts w:ascii="Arial" w:hAnsi="Arial" w:cs="Arial"/>
          <w:sz w:val="24"/>
          <w:szCs w:val="24"/>
        </w:rPr>
      </w:pPr>
      <w:r w:rsidRPr="006763B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ou will</w:t>
      </w:r>
    </w:p>
    <w:p w14:paraId="16D18131" w14:textId="77777777" w:rsidR="001842FA" w:rsidRPr="001842FA" w:rsidRDefault="00606605" w:rsidP="0060660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720779">
        <w:rPr>
          <w:rFonts w:ascii="Arial" w:hAnsi="Arial" w:cs="Arial"/>
          <w:sz w:val="24"/>
          <w:szCs w:val="24"/>
        </w:rPr>
        <w:t>ssess applications for legal aid</w:t>
      </w:r>
      <w:r>
        <w:rPr>
          <w:rFonts w:ascii="Arial" w:hAnsi="Arial" w:cs="Arial"/>
          <w:sz w:val="24"/>
          <w:szCs w:val="24"/>
        </w:rPr>
        <w:t xml:space="preserve"> </w:t>
      </w:r>
      <w:r w:rsidRPr="00720779">
        <w:rPr>
          <w:rFonts w:ascii="Arial" w:hAnsi="Arial" w:cs="Arial"/>
          <w:sz w:val="24"/>
          <w:szCs w:val="24"/>
        </w:rPr>
        <w:t xml:space="preserve">and claims for case payment. </w:t>
      </w:r>
    </w:p>
    <w:p w14:paraId="711E7DC4" w14:textId="1388D091" w:rsidR="00606605" w:rsidRPr="00720779" w:rsidRDefault="001842FA" w:rsidP="0060660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 with c</w:t>
      </w:r>
      <w:r w:rsidR="00804FBD">
        <w:rPr>
          <w:rFonts w:ascii="Arial" w:hAnsi="Arial" w:cs="Arial"/>
          <w:sz w:val="24"/>
          <w:szCs w:val="24"/>
        </w:rPr>
        <w:t>ustomers in</w:t>
      </w:r>
      <w:r>
        <w:rPr>
          <w:rFonts w:ascii="Arial" w:hAnsi="Arial" w:cs="Arial"/>
          <w:sz w:val="24"/>
          <w:szCs w:val="24"/>
        </w:rPr>
        <w:t xml:space="preserve"> writing </w:t>
      </w:r>
      <w:r w:rsidR="00606605" w:rsidRPr="00720779">
        <w:rPr>
          <w:rFonts w:ascii="Arial" w:hAnsi="Arial" w:cs="Arial"/>
          <w:sz w:val="24"/>
          <w:szCs w:val="24"/>
        </w:rPr>
        <w:t xml:space="preserve"> </w:t>
      </w:r>
    </w:p>
    <w:p w14:paraId="39CBC1D0" w14:textId="77777777" w:rsidR="00606605" w:rsidRPr="00720779" w:rsidRDefault="00606605" w:rsidP="0060660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iCs/>
          <w:sz w:val="24"/>
          <w:szCs w:val="24"/>
        </w:rPr>
      </w:pPr>
      <w:r w:rsidRPr="00720779">
        <w:rPr>
          <w:rFonts w:ascii="Arial" w:hAnsi="Arial" w:cs="Arial"/>
          <w:iCs/>
          <w:sz w:val="24"/>
          <w:szCs w:val="24"/>
        </w:rPr>
        <w:t xml:space="preserve">Use guidance and regulations to make accurate decisions </w:t>
      </w:r>
    </w:p>
    <w:p w14:paraId="58D71AE8" w14:textId="77777777" w:rsidR="00606605" w:rsidRPr="005E5864" w:rsidRDefault="00606605" w:rsidP="006066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Ensure your work meets performance </w:t>
      </w:r>
      <w:r w:rsidRPr="005E5864">
        <w:rPr>
          <w:rFonts w:ascii="Arial" w:hAnsi="Arial" w:cs="Arial"/>
          <w:iCs/>
          <w:sz w:val="24"/>
          <w:szCs w:val="24"/>
        </w:rPr>
        <w:t>targets</w:t>
      </w:r>
      <w:r>
        <w:rPr>
          <w:rFonts w:ascii="Arial" w:hAnsi="Arial" w:cs="Arial"/>
          <w:iCs/>
          <w:sz w:val="24"/>
          <w:szCs w:val="24"/>
        </w:rPr>
        <w:t>.</w:t>
      </w:r>
    </w:p>
    <w:p w14:paraId="4F302806" w14:textId="0345B1FA" w:rsidR="00606605" w:rsidRDefault="00606605" w:rsidP="006066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iCs/>
          <w:sz w:val="24"/>
          <w:szCs w:val="24"/>
        </w:rPr>
      </w:pPr>
      <w:r w:rsidRPr="005E5864">
        <w:rPr>
          <w:rFonts w:ascii="Arial" w:hAnsi="Arial" w:cs="Arial"/>
          <w:iCs/>
          <w:sz w:val="24"/>
          <w:szCs w:val="24"/>
        </w:rPr>
        <w:t>E</w:t>
      </w:r>
      <w:r>
        <w:rPr>
          <w:rFonts w:ascii="Arial" w:hAnsi="Arial" w:cs="Arial"/>
          <w:iCs/>
          <w:sz w:val="24"/>
          <w:szCs w:val="24"/>
        </w:rPr>
        <w:t>n</w:t>
      </w:r>
      <w:r w:rsidRPr="005E5864">
        <w:rPr>
          <w:rFonts w:ascii="Arial" w:hAnsi="Arial" w:cs="Arial"/>
          <w:iCs/>
          <w:sz w:val="24"/>
          <w:szCs w:val="24"/>
        </w:rPr>
        <w:t>sure all data is processed accurately</w:t>
      </w:r>
      <w:r>
        <w:rPr>
          <w:rFonts w:ascii="Arial" w:hAnsi="Arial" w:cs="Arial"/>
          <w:iCs/>
          <w:sz w:val="24"/>
          <w:szCs w:val="24"/>
        </w:rPr>
        <w:t xml:space="preserve"> and </w:t>
      </w:r>
      <w:r w:rsidRPr="005E5864">
        <w:rPr>
          <w:rFonts w:ascii="Arial" w:hAnsi="Arial" w:cs="Arial"/>
          <w:iCs/>
          <w:sz w:val="24"/>
          <w:szCs w:val="24"/>
        </w:rPr>
        <w:t>securely.</w:t>
      </w:r>
    </w:p>
    <w:p w14:paraId="23C96F81" w14:textId="77777777" w:rsidR="001842FA" w:rsidRPr="005E5864" w:rsidRDefault="001842FA" w:rsidP="001842FA">
      <w:pPr>
        <w:spacing w:before="100" w:beforeAutospacing="1" w:after="100" w:afterAutospacing="1" w:line="240" w:lineRule="auto"/>
        <w:rPr>
          <w:rFonts w:ascii="Arial" w:hAnsi="Arial" w:cs="Arial"/>
          <w:iCs/>
          <w:sz w:val="24"/>
          <w:szCs w:val="24"/>
        </w:rPr>
      </w:pPr>
    </w:p>
    <w:p w14:paraId="057C3DAF" w14:textId="77777777" w:rsidR="00606605" w:rsidRDefault="00606605" w:rsidP="00606605">
      <w:pPr>
        <w:pStyle w:val="Heading1"/>
        <w:rPr>
          <w:rFonts w:ascii="Arial" w:hAnsi="Arial" w:cs="Arial"/>
          <w:b/>
          <w:bCs/>
          <w:sz w:val="28"/>
          <w:szCs w:val="28"/>
        </w:rPr>
      </w:pPr>
      <w:r w:rsidRPr="007C01AB">
        <w:rPr>
          <w:rFonts w:ascii="Arial" w:hAnsi="Arial" w:cs="Arial"/>
          <w:b/>
          <w:bCs/>
          <w:sz w:val="28"/>
          <w:szCs w:val="28"/>
        </w:rPr>
        <w:lastRenderedPageBreak/>
        <w:t>Job Summary</w:t>
      </w:r>
    </w:p>
    <w:p w14:paraId="7D09B985" w14:textId="77777777" w:rsidR="004F1676" w:rsidRPr="004F1676" w:rsidRDefault="004F1676" w:rsidP="004F16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804"/>
      </w:tblGrid>
      <w:tr w:rsidR="00606605" w:rsidRPr="00486A5D" w14:paraId="3CE38B6B" w14:textId="77777777" w:rsidTr="007B199D">
        <w:tc>
          <w:tcPr>
            <w:tcW w:w="3539" w:type="dxa"/>
          </w:tcPr>
          <w:p w14:paraId="0A570B57" w14:textId="40B1B09C" w:rsidR="00606605" w:rsidRPr="00486A5D" w:rsidRDefault="00642A00" w:rsidP="007B199D">
            <w:pPr>
              <w:pStyle w:val="BodyText"/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Essential </w:t>
            </w:r>
            <w:r w:rsidR="00606605" w:rsidRPr="00486A5D">
              <w:rPr>
                <w:rFonts w:ascii="Arial" w:hAnsi="Arial" w:cs="Arial"/>
                <w:szCs w:val="24"/>
              </w:rPr>
              <w:t xml:space="preserve">Knowledge, </w:t>
            </w:r>
            <w:proofErr w:type="gramStart"/>
            <w:r w:rsidR="00606605" w:rsidRPr="00486A5D">
              <w:rPr>
                <w:rFonts w:ascii="Arial" w:hAnsi="Arial" w:cs="Arial"/>
                <w:szCs w:val="24"/>
              </w:rPr>
              <w:t>Experience</w:t>
            </w:r>
            <w:proofErr w:type="gramEnd"/>
            <w:r w:rsidR="00606605" w:rsidRPr="00486A5D">
              <w:rPr>
                <w:rFonts w:ascii="Arial" w:hAnsi="Arial" w:cs="Arial"/>
                <w:szCs w:val="24"/>
              </w:rPr>
              <w:t xml:space="preserve"> and skills </w:t>
            </w:r>
          </w:p>
        </w:tc>
        <w:tc>
          <w:tcPr>
            <w:tcW w:w="6804" w:type="dxa"/>
          </w:tcPr>
          <w:p w14:paraId="485AB4E3" w14:textId="77777777" w:rsidR="00606605" w:rsidRDefault="00606605" w:rsidP="0060660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Ability to work to deadlines</w:t>
            </w:r>
          </w:p>
          <w:p w14:paraId="5ADA4FB7" w14:textId="4B318992" w:rsidR="00606605" w:rsidRDefault="004F1676" w:rsidP="0060660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Ability to m</w:t>
            </w:r>
            <w:r w:rsidR="00606605">
              <w:rPr>
                <w:rFonts w:ascii="Arial" w:hAnsi="Arial" w:cs="Arial"/>
                <w:iCs/>
                <w:sz w:val="24"/>
                <w:szCs w:val="24"/>
              </w:rPr>
              <w:t>ake decisions using evidence/information</w:t>
            </w:r>
          </w:p>
          <w:p w14:paraId="043104DD" w14:textId="77777777" w:rsidR="00606605" w:rsidRPr="008D2041" w:rsidRDefault="00606605" w:rsidP="0060660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7030A0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Work well as part of a team</w:t>
            </w:r>
          </w:p>
          <w:p w14:paraId="550A192E" w14:textId="77777777" w:rsidR="00606605" w:rsidRPr="00147F7C" w:rsidRDefault="002A1329" w:rsidP="0060660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7030A0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Ability to use computers and Microsoft 365 </w:t>
            </w:r>
            <w:r w:rsidR="00606605" w:rsidRPr="00D9220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67943C8B" w14:textId="02B60054" w:rsidR="00147F7C" w:rsidRPr="007C01AB" w:rsidRDefault="00147F7C" w:rsidP="0060660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7030A0"/>
                <w:sz w:val="24"/>
                <w:szCs w:val="24"/>
                <w:lang w:val="en-US" w:eastAsia="en-GB"/>
              </w:rPr>
            </w:pPr>
            <w:r w:rsidRPr="00AA2421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Effective written communication skills </w:t>
            </w:r>
          </w:p>
        </w:tc>
      </w:tr>
    </w:tbl>
    <w:p w14:paraId="0068696F" w14:textId="77777777" w:rsidR="00606605" w:rsidRDefault="00606605" w:rsidP="00606605">
      <w:pPr>
        <w:pStyle w:val="Heading1"/>
        <w:rPr>
          <w:rFonts w:ascii="Arial" w:hAnsi="Arial" w:cs="Arial"/>
          <w:b/>
          <w:bCs/>
          <w:sz w:val="28"/>
          <w:szCs w:val="28"/>
        </w:rPr>
      </w:pPr>
      <w:r w:rsidRPr="007C01AB">
        <w:rPr>
          <w:rFonts w:ascii="Arial" w:hAnsi="Arial" w:cs="Arial"/>
          <w:b/>
          <w:bCs/>
          <w:sz w:val="28"/>
          <w:szCs w:val="28"/>
        </w:rPr>
        <w:t xml:space="preserve">Assessment approach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6605" w:rsidRPr="00881DEB" w14:paraId="0B0B3D84" w14:textId="77777777" w:rsidTr="007B199D">
        <w:tc>
          <w:tcPr>
            <w:tcW w:w="10456" w:type="dxa"/>
          </w:tcPr>
          <w:p w14:paraId="40A16778" w14:textId="77777777" w:rsidR="00606605" w:rsidRPr="00881DEB" w:rsidRDefault="00606605" w:rsidP="007B19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1DEB">
              <w:rPr>
                <w:rFonts w:ascii="Arial" w:hAnsi="Arial" w:cs="Arial"/>
                <w:b/>
                <w:bCs/>
                <w:sz w:val="24"/>
                <w:szCs w:val="24"/>
              </w:rPr>
              <w:t>Application Process</w:t>
            </w:r>
          </w:p>
        </w:tc>
      </w:tr>
      <w:tr w:rsidR="00606605" w14:paraId="5B6868DE" w14:textId="77777777" w:rsidTr="007B199D">
        <w:tc>
          <w:tcPr>
            <w:tcW w:w="10456" w:type="dxa"/>
          </w:tcPr>
          <w:p w14:paraId="4943A76D" w14:textId="0C6B6CD1" w:rsidR="00606605" w:rsidRPr="00D9220A" w:rsidRDefault="00606605" w:rsidP="007B199D">
            <w:pPr>
              <w:rPr>
                <w:rFonts w:ascii="Arial" w:hAnsi="Arial" w:cs="Arial"/>
                <w:sz w:val="24"/>
                <w:szCs w:val="24"/>
              </w:rPr>
            </w:pPr>
            <w:r w:rsidRPr="00D9220A">
              <w:rPr>
                <w:rFonts w:ascii="Arial" w:hAnsi="Arial" w:cs="Arial"/>
                <w:sz w:val="24"/>
                <w:szCs w:val="24"/>
              </w:rPr>
              <w:t xml:space="preserve">To apply complete the online application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statement of suitability (maximum 500 words) detailing how you </w:t>
            </w:r>
            <w:r w:rsidR="00126795">
              <w:rPr>
                <w:rFonts w:ascii="Arial" w:hAnsi="Arial" w:cs="Arial"/>
                <w:sz w:val="24"/>
                <w:szCs w:val="24"/>
              </w:rPr>
              <w:t>meet the essential criteria for the role.</w:t>
            </w:r>
          </w:p>
          <w:p w14:paraId="437ADC76" w14:textId="77777777" w:rsidR="00606605" w:rsidRDefault="00606605" w:rsidP="007B199D">
            <w:pPr>
              <w:rPr>
                <w:rFonts w:ascii="Arial" w:hAnsi="Arial" w:cs="Arial"/>
                <w:sz w:val="24"/>
                <w:szCs w:val="24"/>
              </w:rPr>
            </w:pPr>
            <w:r w:rsidRPr="00D922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06605" w14:paraId="45977543" w14:textId="77777777" w:rsidTr="007B199D">
        <w:tc>
          <w:tcPr>
            <w:tcW w:w="10456" w:type="dxa"/>
          </w:tcPr>
          <w:p w14:paraId="4F8BE9DC" w14:textId="77777777" w:rsidR="00606605" w:rsidRDefault="00606605" w:rsidP="007B199D">
            <w:pPr>
              <w:rPr>
                <w:rFonts w:ascii="Arial" w:hAnsi="Arial" w:cs="Arial"/>
                <w:sz w:val="24"/>
                <w:szCs w:val="24"/>
              </w:rPr>
            </w:pPr>
            <w:r w:rsidRPr="00881DEB">
              <w:rPr>
                <w:rFonts w:ascii="Arial" w:hAnsi="Arial" w:cs="Arial"/>
                <w:b/>
                <w:bCs/>
                <w:sz w:val="24"/>
                <w:szCs w:val="24"/>
              </w:rPr>
              <w:t>Interview / assessment Process</w:t>
            </w:r>
          </w:p>
        </w:tc>
      </w:tr>
      <w:tr w:rsidR="00606605" w14:paraId="196B7D2B" w14:textId="77777777" w:rsidTr="007B199D">
        <w:tc>
          <w:tcPr>
            <w:tcW w:w="10456" w:type="dxa"/>
          </w:tcPr>
          <w:p w14:paraId="0D90D84E" w14:textId="77777777" w:rsidR="00606605" w:rsidRDefault="00606605" w:rsidP="007B199D">
            <w:pPr>
              <w:spacing w:before="100" w:beforeAutospacing="1" w:after="100" w:afterAutospacing="1"/>
              <w:rPr>
                <w:rStyle w:val="Hyperlink"/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E27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You will be asked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 experience question and </w:t>
            </w:r>
            <w:r w:rsidRPr="009E271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 strength-based questions.  More information can be found </w:t>
            </w:r>
            <w:hyperlink r:id="rId12" w:history="1">
              <w:r w:rsidRPr="00BF523E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here.</w:t>
              </w:r>
            </w:hyperlink>
          </w:p>
          <w:p w14:paraId="5E7A6B19" w14:textId="5964DD76" w:rsidR="00170A6C" w:rsidRPr="00170A6C" w:rsidRDefault="00170A6C" w:rsidP="007B199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5EA5"/>
                <w:sz w:val="24"/>
                <w:szCs w:val="24"/>
                <w:lang w:eastAsia="en-GB"/>
              </w:rPr>
            </w:pPr>
          </w:p>
        </w:tc>
      </w:tr>
    </w:tbl>
    <w:p w14:paraId="4BADA15A" w14:textId="4399FBFD" w:rsidR="00606605" w:rsidRDefault="00606605" w:rsidP="00606605">
      <w:pPr>
        <w:rPr>
          <w:rFonts w:ascii="Arial" w:hAnsi="Arial" w:cs="Arial"/>
          <w:sz w:val="24"/>
          <w:szCs w:val="24"/>
        </w:rPr>
      </w:pPr>
    </w:p>
    <w:p w14:paraId="0D067E52" w14:textId="7255B752" w:rsidR="00606605" w:rsidRPr="00CD6F49" w:rsidRDefault="00606605" w:rsidP="00606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Shortlisting is planned for week commencing</w:t>
      </w:r>
      <w:r w:rsidR="00170A6C">
        <w:rPr>
          <w:rFonts w:ascii="Arial" w:hAnsi="Arial" w:cs="Arial"/>
          <w:color w:val="7030A0"/>
          <w:sz w:val="24"/>
          <w:szCs w:val="24"/>
        </w:rPr>
        <w:t xml:space="preserve"> </w:t>
      </w:r>
      <w:r w:rsidR="00CD6F49" w:rsidRPr="00CD6F49">
        <w:rPr>
          <w:rFonts w:ascii="Arial" w:hAnsi="Arial" w:cs="Arial"/>
          <w:sz w:val="24"/>
          <w:szCs w:val="24"/>
        </w:rPr>
        <w:t>30</w:t>
      </w:r>
      <w:r w:rsidR="00170A6C" w:rsidRPr="00CD6F49">
        <w:rPr>
          <w:rFonts w:ascii="Arial" w:hAnsi="Arial" w:cs="Arial"/>
          <w:sz w:val="24"/>
          <w:szCs w:val="24"/>
        </w:rPr>
        <w:t>/0</w:t>
      </w:r>
      <w:r w:rsidR="00F31815" w:rsidRPr="00CD6F49">
        <w:rPr>
          <w:rFonts w:ascii="Arial" w:hAnsi="Arial" w:cs="Arial"/>
          <w:sz w:val="24"/>
          <w:szCs w:val="24"/>
        </w:rPr>
        <w:t>5/2023</w:t>
      </w:r>
    </w:p>
    <w:p w14:paraId="4D28D300" w14:textId="3ADD4646" w:rsidR="00606605" w:rsidRPr="00904341" w:rsidRDefault="00606605" w:rsidP="00606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Interviews are planned for week commencing </w:t>
      </w:r>
      <w:r w:rsidR="00904341">
        <w:rPr>
          <w:rFonts w:ascii="Arial" w:hAnsi="Arial" w:cs="Arial"/>
          <w:sz w:val="24"/>
          <w:szCs w:val="24"/>
        </w:rPr>
        <w:t>26</w:t>
      </w:r>
      <w:r w:rsidR="0038160D" w:rsidRPr="00904341">
        <w:rPr>
          <w:rFonts w:ascii="Arial" w:hAnsi="Arial" w:cs="Arial"/>
          <w:sz w:val="24"/>
          <w:szCs w:val="24"/>
        </w:rPr>
        <w:t xml:space="preserve">/06/2023 and </w:t>
      </w:r>
      <w:r w:rsidR="00904341" w:rsidRPr="00904341">
        <w:rPr>
          <w:rFonts w:ascii="Arial" w:hAnsi="Arial" w:cs="Arial"/>
          <w:sz w:val="24"/>
          <w:szCs w:val="24"/>
        </w:rPr>
        <w:t>03/07/</w:t>
      </w:r>
      <w:r w:rsidR="0038160D" w:rsidRPr="00904341">
        <w:rPr>
          <w:rFonts w:ascii="Arial" w:hAnsi="Arial" w:cs="Arial"/>
          <w:sz w:val="24"/>
          <w:szCs w:val="24"/>
        </w:rPr>
        <w:t>2023</w:t>
      </w:r>
    </w:p>
    <w:p w14:paraId="5F13E584" w14:textId="301C7099" w:rsidR="00606605" w:rsidRDefault="00606605" w:rsidP="00606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would like more information on this opportunity, please contact – </w:t>
      </w:r>
      <w:r w:rsidR="00F03812">
        <w:rPr>
          <w:rFonts w:ascii="Arial" w:hAnsi="Arial" w:cs="Arial"/>
          <w:sz w:val="24"/>
          <w:szCs w:val="24"/>
        </w:rPr>
        <w:t xml:space="preserve">Louise Guthrie </w:t>
      </w:r>
      <w:r w:rsidR="00A743D8">
        <w:rPr>
          <w:rFonts w:ascii="Arial" w:hAnsi="Arial" w:cs="Arial"/>
          <w:color w:val="7030A0"/>
          <w:sz w:val="24"/>
          <w:szCs w:val="24"/>
        </w:rPr>
        <w:t>Louise.Guthrie@Justice.gov.uk</w:t>
      </w:r>
    </w:p>
    <w:p w14:paraId="1958E168" w14:textId="77777777" w:rsidR="00606605" w:rsidRPr="009E2718" w:rsidRDefault="00606605" w:rsidP="00606605">
      <w:pPr>
        <w:pStyle w:val="Heading1"/>
        <w:rPr>
          <w:rFonts w:ascii="Arial" w:hAnsi="Arial" w:cs="Arial"/>
          <w:b/>
          <w:bCs/>
        </w:rPr>
      </w:pPr>
      <w:proofErr w:type="gramStart"/>
      <w:r w:rsidRPr="00693454">
        <w:rPr>
          <w:rFonts w:ascii="Arial" w:hAnsi="Arial" w:cs="Arial"/>
          <w:b/>
          <w:bCs/>
        </w:rPr>
        <w:t>Complaints</w:t>
      </w:r>
      <w:proofErr w:type="gramEnd"/>
      <w:r w:rsidRPr="00693454">
        <w:rPr>
          <w:rFonts w:ascii="Arial" w:hAnsi="Arial" w:cs="Arial"/>
          <w:b/>
          <w:bCs/>
        </w:rPr>
        <w:t xml:space="preserve"> procedure</w:t>
      </w:r>
    </w:p>
    <w:p w14:paraId="01CC0E34" w14:textId="77777777" w:rsidR="00606605" w:rsidRDefault="00606605" w:rsidP="00606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complaints about this recruitment activity, please share your concerns by emailing </w:t>
      </w:r>
      <w:hyperlink r:id="rId13" w:history="1">
        <w:r w:rsidRPr="00A3127D">
          <w:rPr>
            <w:rStyle w:val="Hyperlink"/>
            <w:rFonts w:ascii="Arial" w:hAnsi="Arial" w:cs="Arial"/>
            <w:sz w:val="24"/>
            <w:szCs w:val="24"/>
          </w:rPr>
          <w:t>LAAPeopleTeam@justice.gov.uk</w:t>
        </w:r>
      </w:hyperlink>
      <w:r>
        <w:rPr>
          <w:rFonts w:ascii="Arial" w:hAnsi="Arial" w:cs="Arial"/>
          <w:sz w:val="24"/>
          <w:szCs w:val="24"/>
        </w:rPr>
        <w:t xml:space="preserve"> initially. We aim to respond to any complaint within 10 working days. </w:t>
      </w:r>
    </w:p>
    <w:p w14:paraId="0C4995F1" w14:textId="77777777" w:rsidR="00606605" w:rsidRDefault="00606605" w:rsidP="00606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dissatisfied with our response, we will forward your complaint to the Civil Service Commission, an independent body, for review.</w:t>
      </w:r>
    </w:p>
    <w:p w14:paraId="681CF423" w14:textId="77777777" w:rsidR="001E7692" w:rsidRPr="00B62F90" w:rsidRDefault="001E7692" w:rsidP="001E7692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r w:rsidRPr="00B62F90">
        <w:rPr>
          <w:rFonts w:ascii="Arial" w:hAnsi="Arial" w:cs="Arial"/>
          <w:b/>
          <w:bCs/>
          <w:sz w:val="28"/>
          <w:szCs w:val="28"/>
        </w:rPr>
        <w:t>Our LAA commitment to Diversity and Inclusion</w:t>
      </w:r>
    </w:p>
    <w:p w14:paraId="39CEE132" w14:textId="77777777" w:rsidR="001E7692" w:rsidRPr="007C01AB" w:rsidRDefault="001E7692" w:rsidP="001E7692">
      <w:pPr>
        <w:spacing w:after="120"/>
        <w:rPr>
          <w:rFonts w:ascii="Arial" w:hAnsi="Arial" w:cs="Arial"/>
          <w:sz w:val="24"/>
          <w:szCs w:val="24"/>
          <w:lang w:val="en" w:eastAsia="en-GB"/>
        </w:rPr>
      </w:pPr>
      <w:r w:rsidRPr="007C01AB">
        <w:rPr>
          <w:rFonts w:ascii="Arial" w:hAnsi="Arial" w:cs="Arial"/>
          <w:sz w:val="24"/>
          <w:szCs w:val="24"/>
        </w:rPr>
        <w:t xml:space="preserve">The LAA is committed to diversity and inclusion and we positively promote </w:t>
      </w:r>
      <w:hyperlink r:id="rId14" w:history="1">
        <w:r w:rsidRPr="007C01AB">
          <w:rPr>
            <w:rStyle w:val="Hyperlink"/>
            <w:rFonts w:ascii="Arial" w:hAnsi="Arial" w:cs="Arial"/>
            <w:color w:val="auto"/>
            <w:sz w:val="24"/>
            <w:szCs w:val="24"/>
          </w:rPr>
          <w:t>flexible working</w:t>
        </w:r>
      </w:hyperlink>
      <w:r w:rsidRPr="007C01AB">
        <w:rPr>
          <w:rFonts w:ascii="Arial" w:hAnsi="Arial" w:cs="Arial"/>
          <w:sz w:val="24"/>
          <w:szCs w:val="24"/>
        </w:rPr>
        <w:t xml:space="preserve">, including job shares. </w:t>
      </w:r>
    </w:p>
    <w:p w14:paraId="50A20604" w14:textId="77777777" w:rsidR="001E7692" w:rsidRPr="007C01AB" w:rsidRDefault="001E7692" w:rsidP="001E7692">
      <w:pPr>
        <w:spacing w:after="120"/>
        <w:rPr>
          <w:rFonts w:ascii="Arial" w:hAnsi="Arial" w:cs="Arial"/>
          <w:sz w:val="24"/>
          <w:szCs w:val="24"/>
          <w:lang w:val="en" w:eastAsia="en-GB"/>
        </w:rPr>
      </w:pPr>
      <w:r w:rsidRPr="007C01AB">
        <w:rPr>
          <w:rFonts w:ascii="Arial" w:hAnsi="Arial" w:cs="Arial"/>
          <w:sz w:val="24"/>
          <w:szCs w:val="24"/>
          <w:lang w:val="en" w:eastAsia="en-GB"/>
        </w:rPr>
        <w:t xml:space="preserve">We will consider all applications on merit regardless of age, disability, gender identity, sexual orientation, socio-economic background, religion, ethnicity, preferred working pattern and except for exceptional circumstances your working location. </w:t>
      </w:r>
    </w:p>
    <w:p w14:paraId="72CDB2E6" w14:textId="77777777" w:rsidR="001E7692" w:rsidRPr="007C01AB" w:rsidRDefault="001E7692" w:rsidP="001E7692">
      <w:pPr>
        <w:spacing w:after="120"/>
        <w:rPr>
          <w:rFonts w:ascii="Arial" w:hAnsi="Arial" w:cs="Arial"/>
          <w:iCs/>
          <w:sz w:val="24"/>
          <w:szCs w:val="24"/>
        </w:rPr>
      </w:pPr>
      <w:r w:rsidRPr="007C01AB">
        <w:rPr>
          <w:rFonts w:ascii="Arial" w:hAnsi="Arial" w:cs="Arial"/>
          <w:iCs/>
          <w:sz w:val="24"/>
          <w:szCs w:val="24"/>
        </w:rPr>
        <w:t xml:space="preserve">As a Disability Confident organisation, we will offer a guaranteed interview to candidates with a disability who meet the essential criteria for this role. Under the Equality Act 2010 a disability is defined as a physical or mental impairment which has a substantial and long-term adverse effect on your ability to carry out normal day-to-day activities which has lasted, or is expected to last, at least 12 months. </w:t>
      </w:r>
    </w:p>
    <w:p w14:paraId="355FC559" w14:textId="77777777" w:rsidR="00CC3881" w:rsidRDefault="00CC3881" w:rsidP="00CC3881">
      <w:pPr>
        <w:rPr>
          <w:rFonts w:ascii="Arial" w:hAnsi="Arial" w:cs="Arial"/>
          <w:b/>
          <w:bCs/>
          <w:sz w:val="28"/>
          <w:szCs w:val="28"/>
        </w:rPr>
      </w:pPr>
      <w:r w:rsidRPr="007C01AB">
        <w:rPr>
          <w:rFonts w:ascii="Arial" w:hAnsi="Arial" w:cs="Arial"/>
          <w:iCs/>
          <w:sz w:val="24"/>
          <w:szCs w:val="24"/>
        </w:rPr>
        <w:t xml:space="preserve">If you are responding to a role within the Legal Aid Agency and would like to be considered under the guaranteed interview, please </w:t>
      </w:r>
      <w:r>
        <w:rPr>
          <w:rFonts w:ascii="Arial" w:hAnsi="Arial" w:cs="Arial"/>
          <w:iCs/>
          <w:sz w:val="24"/>
          <w:szCs w:val="24"/>
        </w:rPr>
        <w:t>indicate this in your application and let us</w:t>
      </w:r>
      <w:r w:rsidRPr="007C01AB">
        <w:rPr>
          <w:rFonts w:ascii="Arial" w:hAnsi="Arial" w:cs="Arial"/>
          <w:iCs/>
          <w:sz w:val="24"/>
          <w:szCs w:val="24"/>
        </w:rPr>
        <w:t xml:space="preserve"> know of any </w:t>
      </w:r>
      <w:r w:rsidRPr="007C01AB">
        <w:rPr>
          <w:rFonts w:ascii="Arial" w:hAnsi="Arial" w:cs="Arial"/>
          <w:iCs/>
          <w:sz w:val="24"/>
          <w:szCs w:val="24"/>
        </w:rPr>
        <w:lastRenderedPageBreak/>
        <w:t>reasonable adjustments you may require during the sift or later selection processes.</w:t>
      </w:r>
      <w:r>
        <w:rPr>
          <w:noProof/>
        </w:rPr>
        <w:drawing>
          <wp:inline distT="0" distB="0" distL="0" distR="0" wp14:anchorId="3622BC9B" wp14:editId="6DAA458C">
            <wp:extent cx="1238250" cy="590550"/>
            <wp:effectExtent l="0" t="0" r="0" b="0"/>
            <wp:docPr id="2" name="Picture 2" descr="cid:image005.png@01D34F37.00E32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png@01D34F37.00E32C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BC2E7" w14:textId="61368628" w:rsidR="00486A5D" w:rsidRPr="00606605" w:rsidRDefault="00486A5D">
      <w:pPr>
        <w:rPr>
          <w:rFonts w:ascii="Arial" w:hAnsi="Arial" w:cs="Arial"/>
          <w:color w:val="7030A0"/>
          <w:sz w:val="24"/>
          <w:szCs w:val="24"/>
        </w:rPr>
      </w:pPr>
    </w:p>
    <w:sectPr w:rsidR="00486A5D" w:rsidRPr="00606605" w:rsidSect="00CD3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1D52F" w14:textId="77777777" w:rsidR="00497DA9" w:rsidRDefault="00497DA9" w:rsidP="0029313A">
      <w:pPr>
        <w:spacing w:after="0" w:line="240" w:lineRule="auto"/>
      </w:pPr>
      <w:r>
        <w:separator/>
      </w:r>
    </w:p>
  </w:endnote>
  <w:endnote w:type="continuationSeparator" w:id="0">
    <w:p w14:paraId="6EF9E83D" w14:textId="77777777" w:rsidR="00497DA9" w:rsidRDefault="00497DA9" w:rsidP="0029313A">
      <w:pPr>
        <w:spacing w:after="0" w:line="240" w:lineRule="auto"/>
      </w:pPr>
      <w:r>
        <w:continuationSeparator/>
      </w:r>
    </w:p>
  </w:endnote>
  <w:endnote w:type="continuationNotice" w:id="1">
    <w:p w14:paraId="76619914" w14:textId="77777777" w:rsidR="00497DA9" w:rsidRDefault="00497D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A977" w14:textId="77777777" w:rsidR="00497DA9" w:rsidRDefault="00497DA9" w:rsidP="0029313A">
      <w:pPr>
        <w:spacing w:after="0" w:line="240" w:lineRule="auto"/>
      </w:pPr>
      <w:r>
        <w:separator/>
      </w:r>
    </w:p>
  </w:footnote>
  <w:footnote w:type="continuationSeparator" w:id="0">
    <w:p w14:paraId="6E6B33EC" w14:textId="77777777" w:rsidR="00497DA9" w:rsidRDefault="00497DA9" w:rsidP="0029313A">
      <w:pPr>
        <w:spacing w:after="0" w:line="240" w:lineRule="auto"/>
      </w:pPr>
      <w:r>
        <w:continuationSeparator/>
      </w:r>
    </w:p>
  </w:footnote>
  <w:footnote w:type="continuationNotice" w:id="1">
    <w:p w14:paraId="0957CB7F" w14:textId="77777777" w:rsidR="00497DA9" w:rsidRDefault="00497D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2104"/>
    <w:multiLevelType w:val="hybridMultilevel"/>
    <w:tmpl w:val="A3989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B378D"/>
    <w:multiLevelType w:val="hybridMultilevel"/>
    <w:tmpl w:val="CC36B7A4"/>
    <w:lvl w:ilvl="0" w:tplc="991A0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2755E"/>
    <w:multiLevelType w:val="hybridMultilevel"/>
    <w:tmpl w:val="43DA6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371D0"/>
    <w:multiLevelType w:val="multilevel"/>
    <w:tmpl w:val="2834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62"/>
    <w:rsid w:val="0001254A"/>
    <w:rsid w:val="00055238"/>
    <w:rsid w:val="0006045F"/>
    <w:rsid w:val="0008232C"/>
    <w:rsid w:val="00085838"/>
    <w:rsid w:val="000A5E69"/>
    <w:rsid w:val="000E7DE3"/>
    <w:rsid w:val="001063C8"/>
    <w:rsid w:val="001079C9"/>
    <w:rsid w:val="00123023"/>
    <w:rsid w:val="00126795"/>
    <w:rsid w:val="00136E94"/>
    <w:rsid w:val="00147F7C"/>
    <w:rsid w:val="0016502E"/>
    <w:rsid w:val="00170A6C"/>
    <w:rsid w:val="00174C29"/>
    <w:rsid w:val="001842FA"/>
    <w:rsid w:val="001907F4"/>
    <w:rsid w:val="001952D8"/>
    <w:rsid w:val="001A2090"/>
    <w:rsid w:val="001B218A"/>
    <w:rsid w:val="001E7692"/>
    <w:rsid w:val="00253B6B"/>
    <w:rsid w:val="0029313A"/>
    <w:rsid w:val="002A0328"/>
    <w:rsid w:val="002A1329"/>
    <w:rsid w:val="002D0D99"/>
    <w:rsid w:val="0038160D"/>
    <w:rsid w:val="00386AD9"/>
    <w:rsid w:val="00395262"/>
    <w:rsid w:val="003A6C63"/>
    <w:rsid w:val="003C5F01"/>
    <w:rsid w:val="003D44ED"/>
    <w:rsid w:val="003E064C"/>
    <w:rsid w:val="003E5489"/>
    <w:rsid w:val="00404C37"/>
    <w:rsid w:val="00425113"/>
    <w:rsid w:val="00431D35"/>
    <w:rsid w:val="004333D3"/>
    <w:rsid w:val="00453094"/>
    <w:rsid w:val="00454977"/>
    <w:rsid w:val="00486A5D"/>
    <w:rsid w:val="00497DA9"/>
    <w:rsid w:val="004B1DB6"/>
    <w:rsid w:val="004D4D6A"/>
    <w:rsid w:val="004F1676"/>
    <w:rsid w:val="00501453"/>
    <w:rsid w:val="00510A41"/>
    <w:rsid w:val="0051495C"/>
    <w:rsid w:val="005373B8"/>
    <w:rsid w:val="00547F63"/>
    <w:rsid w:val="0058197E"/>
    <w:rsid w:val="005B74EF"/>
    <w:rsid w:val="005C1DAC"/>
    <w:rsid w:val="005D07DE"/>
    <w:rsid w:val="006037CB"/>
    <w:rsid w:val="00606605"/>
    <w:rsid w:val="0062348F"/>
    <w:rsid w:val="00642A00"/>
    <w:rsid w:val="00655757"/>
    <w:rsid w:val="006823C6"/>
    <w:rsid w:val="00693454"/>
    <w:rsid w:val="006F5B17"/>
    <w:rsid w:val="00711FF7"/>
    <w:rsid w:val="00725128"/>
    <w:rsid w:val="00793F71"/>
    <w:rsid w:val="007B74BC"/>
    <w:rsid w:val="007C01AB"/>
    <w:rsid w:val="007F1797"/>
    <w:rsid w:val="007F52C5"/>
    <w:rsid w:val="00804FBD"/>
    <w:rsid w:val="0082284C"/>
    <w:rsid w:val="0087062F"/>
    <w:rsid w:val="00881DEB"/>
    <w:rsid w:val="008820A3"/>
    <w:rsid w:val="0089674A"/>
    <w:rsid w:val="008B377F"/>
    <w:rsid w:val="008C0105"/>
    <w:rsid w:val="008D0FF6"/>
    <w:rsid w:val="008E4AED"/>
    <w:rsid w:val="00904341"/>
    <w:rsid w:val="00961D3C"/>
    <w:rsid w:val="00994C62"/>
    <w:rsid w:val="009C0D98"/>
    <w:rsid w:val="00A00F90"/>
    <w:rsid w:val="00A42B1A"/>
    <w:rsid w:val="00A53616"/>
    <w:rsid w:val="00A62195"/>
    <w:rsid w:val="00A743D8"/>
    <w:rsid w:val="00AA2421"/>
    <w:rsid w:val="00AB68D3"/>
    <w:rsid w:val="00AE3233"/>
    <w:rsid w:val="00AE4960"/>
    <w:rsid w:val="00AF07CD"/>
    <w:rsid w:val="00B54AF0"/>
    <w:rsid w:val="00B62F90"/>
    <w:rsid w:val="00BC0D88"/>
    <w:rsid w:val="00BC0EC7"/>
    <w:rsid w:val="00BD541F"/>
    <w:rsid w:val="00BD6076"/>
    <w:rsid w:val="00BF27FC"/>
    <w:rsid w:val="00CA5DC5"/>
    <w:rsid w:val="00CC3881"/>
    <w:rsid w:val="00CD0AE4"/>
    <w:rsid w:val="00CD3E62"/>
    <w:rsid w:val="00CD6F49"/>
    <w:rsid w:val="00CF4D15"/>
    <w:rsid w:val="00D10C5A"/>
    <w:rsid w:val="00D33E73"/>
    <w:rsid w:val="00D450CE"/>
    <w:rsid w:val="00D51817"/>
    <w:rsid w:val="00D52040"/>
    <w:rsid w:val="00D532D7"/>
    <w:rsid w:val="00D727D6"/>
    <w:rsid w:val="00DC3CE7"/>
    <w:rsid w:val="00E15D1F"/>
    <w:rsid w:val="00E43186"/>
    <w:rsid w:val="00E72354"/>
    <w:rsid w:val="00E736BA"/>
    <w:rsid w:val="00EA3C6B"/>
    <w:rsid w:val="00EB0E50"/>
    <w:rsid w:val="00ED37B6"/>
    <w:rsid w:val="00F010CB"/>
    <w:rsid w:val="00F03812"/>
    <w:rsid w:val="00F06BA5"/>
    <w:rsid w:val="00F129E8"/>
    <w:rsid w:val="00F2176B"/>
    <w:rsid w:val="00F270F6"/>
    <w:rsid w:val="00F31815"/>
    <w:rsid w:val="00F33206"/>
    <w:rsid w:val="00F40EB3"/>
    <w:rsid w:val="00F73756"/>
    <w:rsid w:val="00F946C9"/>
    <w:rsid w:val="00F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96943"/>
  <w15:chartTrackingRefBased/>
  <w15:docId w15:val="{C3D3694E-C198-46A4-89AE-C11FA873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1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iPriority w:val="1"/>
    <w:qFormat/>
    <w:rsid w:val="00486A5D"/>
    <w:pPr>
      <w:spacing w:after="240" w:line="276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6A5D"/>
    <w:rPr>
      <w:sz w:val="24"/>
    </w:rPr>
  </w:style>
  <w:style w:type="paragraph" w:styleId="ListParagraph">
    <w:name w:val="List Paragraph"/>
    <w:basedOn w:val="Normal"/>
    <w:uiPriority w:val="34"/>
    <w:qFormat/>
    <w:rsid w:val="00486A5D"/>
    <w:pPr>
      <w:ind w:left="720"/>
      <w:contextualSpacing/>
    </w:pPr>
  </w:style>
  <w:style w:type="character" w:styleId="Hyperlink">
    <w:name w:val="Hyperlink"/>
    <w:uiPriority w:val="99"/>
    <w:unhideWhenUsed/>
    <w:rsid w:val="007C01AB"/>
    <w:rPr>
      <w:strike w:val="0"/>
      <w:dstrike w:val="0"/>
      <w:color w:val="005EA5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C01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01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E5B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3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13A"/>
  </w:style>
  <w:style w:type="paragraph" w:styleId="Footer">
    <w:name w:val="footer"/>
    <w:basedOn w:val="Normal"/>
    <w:link w:val="FooterChar"/>
    <w:uiPriority w:val="99"/>
    <w:unhideWhenUsed/>
    <w:rsid w:val="00293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13A"/>
  </w:style>
  <w:style w:type="character" w:styleId="CommentReference">
    <w:name w:val="annotation reference"/>
    <w:basedOn w:val="DefaultParagraphFont"/>
    <w:uiPriority w:val="99"/>
    <w:semiHidden/>
    <w:unhideWhenUsed/>
    <w:rsid w:val="00184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2F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679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AAPeopleTeam@justice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ssets.publishing.service.gov.uk/government/uploads/system/uploads/attachment_data/file/717274/CS_Strengths_201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tranet.justice.gov.uk/guidance/hr/support-and-wellbeing/flexible-work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4FE1660A5B54680CBCBAEFA058CEE" ma:contentTypeVersion="11" ma:contentTypeDescription="Create a new document." ma:contentTypeScope="" ma:versionID="4ab904eccc67bc99b071970e23fd022f">
  <xsd:schema xmlns:xsd="http://www.w3.org/2001/XMLSchema" xmlns:xs="http://www.w3.org/2001/XMLSchema" xmlns:p="http://schemas.microsoft.com/office/2006/metadata/properties" xmlns:ns2="0a88195a-61d7-4af8-8466-04c2fba30776" targetNamespace="http://schemas.microsoft.com/office/2006/metadata/properties" ma:root="true" ma:fieldsID="59ac5c1e9bcd8b9b60be21a1dd1a9052" ns2:_="">
    <xsd:import namespace="0a88195a-61d7-4af8-8466-04c2fba30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8195a-61d7-4af8-8466-04c2fba30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A4835-A765-4F61-8D35-6C60E4928F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A46EB-D0D8-466C-8E6B-45378C0F5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42A85F-E212-4865-957B-13660BE42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8195a-61d7-4af8-8466-04c2fba30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Fawcett, Rosalind (LAA)</dc:creator>
  <cp:keywords/>
  <dc:description/>
  <cp:lastModifiedBy>Walker, Jeanette (LAA) | (She/Hers)</cp:lastModifiedBy>
  <cp:revision>2</cp:revision>
  <dcterms:created xsi:type="dcterms:W3CDTF">2023-05-12T16:30:00Z</dcterms:created>
  <dcterms:modified xsi:type="dcterms:W3CDTF">2023-05-12T16:30:00Z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0x01010027D4FE1660A5B54680CBCBAEFA058CEE</vt:lpwstr>
  </property>
</Properties>
</file>