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5AC598" w14:textId="1BFF5F09" w:rsidR="00AF45D8" w:rsidRPr="001E4BA2" w:rsidRDefault="00AF45D8" w:rsidP="006038A8">
      <w:pPr>
        <w:pStyle w:val="BodyText"/>
        <w:jc w:val="left"/>
        <w:rPr>
          <w:rFonts w:asciiTheme="majorHAnsi" w:hAnsiTheme="majorHAnsi" w:cstheme="majorHAnsi"/>
          <w:b/>
          <w:sz w:val="24"/>
        </w:rPr>
      </w:pPr>
      <w:r w:rsidRPr="001E4BA2">
        <w:rPr>
          <w:rFonts w:asciiTheme="majorHAnsi" w:hAnsiTheme="majorHAnsi" w:cstheme="majorHAnsi"/>
          <w:noProof/>
          <w:sz w:val="24"/>
        </w:rPr>
        <w:drawing>
          <wp:inline distT="0" distB="0" distL="0" distR="0" wp14:anchorId="5B05820B" wp14:editId="43151CD1">
            <wp:extent cx="1905000" cy="882650"/>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82650"/>
                    </a:xfrm>
                    <a:prstGeom prst="rect">
                      <a:avLst/>
                    </a:prstGeom>
                    <a:noFill/>
                    <a:ln>
                      <a:noFill/>
                    </a:ln>
                  </pic:spPr>
                </pic:pic>
              </a:graphicData>
            </a:graphic>
          </wp:inline>
        </w:drawing>
      </w:r>
    </w:p>
    <w:p w14:paraId="1E5B641D" w14:textId="77777777" w:rsidR="00AF45D8" w:rsidRPr="001E4BA2" w:rsidRDefault="00AF45D8" w:rsidP="006038A8">
      <w:pPr>
        <w:pStyle w:val="BodyText"/>
        <w:jc w:val="left"/>
        <w:rPr>
          <w:rFonts w:asciiTheme="majorHAnsi" w:hAnsiTheme="majorHAnsi" w:cstheme="majorHAnsi"/>
          <w:b/>
          <w:sz w:val="24"/>
        </w:rPr>
      </w:pPr>
    </w:p>
    <w:p w14:paraId="331C64CF" w14:textId="77777777" w:rsidR="00AF45D8" w:rsidRPr="00B20DCB" w:rsidRDefault="00AF45D8" w:rsidP="006038A8">
      <w:pPr>
        <w:ind w:right="-49"/>
        <w:rPr>
          <w:rFonts w:ascii="Arial" w:hAnsi="Arial" w:cs="Arial"/>
          <w:b/>
        </w:rPr>
      </w:pPr>
      <w:r w:rsidRPr="00B20DCB">
        <w:rPr>
          <w:rFonts w:ascii="Arial" w:hAnsi="Arial" w:cs="Arial"/>
          <w:b/>
        </w:rPr>
        <w:t>Her Majesty’s Courts and Tribunals Service</w:t>
      </w:r>
    </w:p>
    <w:p w14:paraId="63541C7C" w14:textId="77777777" w:rsidR="00AF45D8" w:rsidRPr="00B20DCB" w:rsidRDefault="00AF45D8" w:rsidP="006038A8">
      <w:pPr>
        <w:ind w:right="-49"/>
        <w:rPr>
          <w:rFonts w:ascii="Arial" w:hAnsi="Arial" w:cs="Arial"/>
          <w:b/>
        </w:rPr>
      </w:pPr>
    </w:p>
    <w:p w14:paraId="2CD59F3C" w14:textId="77777777" w:rsidR="00AF45D8" w:rsidRPr="00B20DCB" w:rsidRDefault="00AF45D8" w:rsidP="006038A8">
      <w:pPr>
        <w:snapToGrid w:val="0"/>
        <w:rPr>
          <w:rFonts w:ascii="Arial" w:hAnsi="Arial" w:cs="Arial"/>
          <w:color w:val="0000FF"/>
        </w:rPr>
      </w:pPr>
      <w:r w:rsidRPr="00B20DCB">
        <w:rPr>
          <w:rFonts w:ascii="Arial" w:hAnsi="Arial" w:cs="Arial"/>
          <w:b/>
        </w:rPr>
        <w:t xml:space="preserve">Directorate: </w:t>
      </w:r>
      <w:r w:rsidRPr="00B20DCB">
        <w:rPr>
          <w:rFonts w:ascii="Arial" w:hAnsi="Arial" w:cs="Arial"/>
          <w:b/>
          <w:bCs/>
        </w:rPr>
        <w:t>Digital and Technology Services (DTS)</w:t>
      </w:r>
    </w:p>
    <w:p w14:paraId="1A4A80A3" w14:textId="77777777" w:rsidR="00AF45D8" w:rsidRPr="00B20DCB" w:rsidRDefault="00AF45D8" w:rsidP="006038A8">
      <w:pPr>
        <w:pStyle w:val="BodyText"/>
        <w:jc w:val="left"/>
        <w:rPr>
          <w:b/>
          <w:color w:val="0000FF"/>
          <w:sz w:val="24"/>
        </w:rPr>
      </w:pPr>
    </w:p>
    <w:p w14:paraId="3735BDC3" w14:textId="3E4EC240" w:rsidR="00AF45D8" w:rsidRPr="00B20DCB" w:rsidRDefault="00AF45D8" w:rsidP="006038A8">
      <w:pPr>
        <w:snapToGrid w:val="0"/>
        <w:rPr>
          <w:rFonts w:ascii="Arial" w:hAnsi="Arial" w:cs="Arial"/>
          <w:color w:val="0000FF"/>
        </w:rPr>
      </w:pPr>
      <w:r w:rsidRPr="00B20DCB">
        <w:rPr>
          <w:rFonts w:ascii="Arial" w:hAnsi="Arial" w:cs="Arial"/>
          <w:b/>
        </w:rPr>
        <w:t xml:space="preserve">Job Title: Product Manager </w:t>
      </w:r>
    </w:p>
    <w:p w14:paraId="23BDC5CC" w14:textId="77777777" w:rsidR="00AF45D8" w:rsidRPr="00B20DCB" w:rsidRDefault="00AF45D8" w:rsidP="006038A8">
      <w:pPr>
        <w:pStyle w:val="BodyText"/>
        <w:tabs>
          <w:tab w:val="left" w:pos="1380"/>
        </w:tabs>
        <w:jc w:val="left"/>
        <w:rPr>
          <w:b/>
          <w:sz w:val="24"/>
        </w:rPr>
      </w:pPr>
    </w:p>
    <w:p w14:paraId="4259E26D" w14:textId="5C2C1259" w:rsidR="00AF45D8" w:rsidRPr="00B20DCB" w:rsidRDefault="00AF45D8" w:rsidP="006038A8">
      <w:pPr>
        <w:rPr>
          <w:rFonts w:ascii="Arial" w:hAnsi="Arial" w:cs="Arial"/>
          <w:b/>
          <w:color w:val="000000"/>
        </w:rPr>
      </w:pPr>
      <w:r w:rsidRPr="00B20DCB">
        <w:rPr>
          <w:rFonts w:ascii="Arial" w:hAnsi="Arial" w:cs="Arial"/>
          <w:b/>
          <w:color w:val="000000"/>
        </w:rPr>
        <w:t>Pay Span or equivalent:</w:t>
      </w:r>
      <w:r w:rsidRPr="00B20DCB">
        <w:rPr>
          <w:rFonts w:ascii="Arial" w:hAnsi="Arial" w:cs="Arial"/>
          <w:color w:val="000000"/>
        </w:rPr>
        <w:t xml:space="preserve"> </w:t>
      </w:r>
      <w:r w:rsidR="00B7135B" w:rsidRPr="00B20DCB">
        <w:rPr>
          <w:rFonts w:ascii="Arial" w:hAnsi="Arial" w:cs="Arial"/>
          <w:b/>
          <w:color w:val="000000"/>
        </w:rPr>
        <w:t>Band B</w:t>
      </w:r>
    </w:p>
    <w:p w14:paraId="0D5035BC" w14:textId="77777777" w:rsidR="00AF45D8" w:rsidRPr="00B20DCB" w:rsidRDefault="00AF45D8" w:rsidP="006038A8">
      <w:pPr>
        <w:rPr>
          <w:rFonts w:ascii="Arial" w:hAnsi="Arial" w:cs="Arial"/>
          <w:b/>
        </w:rPr>
      </w:pPr>
    </w:p>
    <w:p w14:paraId="592A215F" w14:textId="3AF70C14" w:rsidR="00AF45D8" w:rsidRPr="00B20DCB" w:rsidRDefault="00AF45D8" w:rsidP="006038A8">
      <w:pPr>
        <w:rPr>
          <w:rFonts w:ascii="Arial" w:hAnsi="Arial" w:cs="Arial"/>
          <w:b/>
        </w:rPr>
      </w:pPr>
      <w:r w:rsidRPr="00B20DCB">
        <w:rPr>
          <w:rFonts w:ascii="Arial" w:hAnsi="Arial" w:cs="Arial"/>
          <w:b/>
        </w:rPr>
        <w:t xml:space="preserve">Location: </w:t>
      </w:r>
      <w:r w:rsidR="006038A8">
        <w:rPr>
          <w:rFonts w:ascii="Arial" w:hAnsi="Arial" w:cs="Arial"/>
          <w:b/>
        </w:rPr>
        <w:t>Birmingham, Manchester</w:t>
      </w:r>
      <w:r w:rsidR="009555AD">
        <w:rPr>
          <w:rFonts w:ascii="Arial" w:hAnsi="Arial" w:cs="Arial"/>
          <w:b/>
        </w:rPr>
        <w:t>/Salford</w:t>
      </w:r>
      <w:r w:rsidR="00E70FF0">
        <w:rPr>
          <w:rFonts w:ascii="Arial" w:hAnsi="Arial" w:cs="Arial"/>
          <w:b/>
        </w:rPr>
        <w:t xml:space="preserve"> Quays</w:t>
      </w:r>
      <w:r w:rsidR="006038A8">
        <w:rPr>
          <w:rFonts w:ascii="Arial" w:hAnsi="Arial" w:cs="Arial"/>
          <w:b/>
        </w:rPr>
        <w:t xml:space="preserve">, </w:t>
      </w:r>
      <w:r w:rsidR="00B7135B" w:rsidRPr="00B20DCB">
        <w:rPr>
          <w:rFonts w:ascii="Arial" w:hAnsi="Arial" w:cs="Arial"/>
          <w:b/>
        </w:rPr>
        <w:t>National</w:t>
      </w:r>
    </w:p>
    <w:p w14:paraId="404F1C91" w14:textId="77777777" w:rsidR="00AF45D8" w:rsidRPr="00B20DCB" w:rsidRDefault="00AF45D8" w:rsidP="006038A8">
      <w:pPr>
        <w:rPr>
          <w:rFonts w:ascii="Arial" w:hAnsi="Arial" w:cs="Arial"/>
          <w:b/>
        </w:rPr>
      </w:pPr>
    </w:p>
    <w:p w14:paraId="3607C576" w14:textId="77777777" w:rsidR="00AF45D8" w:rsidRPr="00B20DCB" w:rsidRDefault="00AF45D8" w:rsidP="006038A8">
      <w:pPr>
        <w:rPr>
          <w:rFonts w:ascii="Arial" w:hAnsi="Arial" w:cs="Arial"/>
          <w:b/>
        </w:rPr>
      </w:pPr>
      <w:r w:rsidRPr="00B20DCB">
        <w:rPr>
          <w:rFonts w:ascii="Arial" w:hAnsi="Arial" w:cs="Arial"/>
          <w:b/>
        </w:rPr>
        <w:t>Contract type: Permanent</w:t>
      </w:r>
    </w:p>
    <w:p w14:paraId="00000006" w14:textId="77777777" w:rsidR="00D82F43" w:rsidRPr="00B20DCB" w:rsidRDefault="00D82F43" w:rsidP="006038A8">
      <w:pPr>
        <w:pBdr>
          <w:top w:val="nil"/>
          <w:left w:val="nil"/>
          <w:bottom w:val="nil"/>
          <w:right w:val="nil"/>
          <w:between w:val="nil"/>
        </w:pBdr>
        <w:rPr>
          <w:rFonts w:ascii="Arial" w:hAnsi="Arial" w:cs="Arial"/>
        </w:rPr>
      </w:pPr>
    </w:p>
    <w:p w14:paraId="400298FE" w14:textId="77777777" w:rsidR="00073219" w:rsidRDefault="00073219" w:rsidP="006038A8">
      <w:pPr>
        <w:pStyle w:val="BodyText"/>
        <w:rPr>
          <w:rStyle w:val="s3"/>
          <w:szCs w:val="22"/>
        </w:rPr>
      </w:pPr>
    </w:p>
    <w:p w14:paraId="32E8C59E" w14:textId="3EB422CA" w:rsidR="00AF45D8" w:rsidRPr="006038A8" w:rsidRDefault="00AF45D8" w:rsidP="006038A8">
      <w:pPr>
        <w:pStyle w:val="BodyText"/>
        <w:rPr>
          <w:rStyle w:val="s3"/>
          <w:szCs w:val="22"/>
          <w:u w:val="single"/>
        </w:rPr>
      </w:pPr>
      <w:r w:rsidRPr="006038A8">
        <w:rPr>
          <w:rStyle w:val="s3"/>
          <w:szCs w:val="22"/>
          <w:u w:val="single"/>
        </w:rPr>
        <w:t xml:space="preserve">New recruits to the Civil Service joining MoJ are expected to join at the band minimum. </w:t>
      </w:r>
    </w:p>
    <w:p w14:paraId="26F1FA45" w14:textId="77777777" w:rsidR="00AF45D8" w:rsidRPr="00B20DCB" w:rsidRDefault="00AF45D8" w:rsidP="006038A8">
      <w:pPr>
        <w:pStyle w:val="BodyText"/>
        <w:rPr>
          <w:rStyle w:val="s3"/>
          <w:szCs w:val="22"/>
        </w:rPr>
      </w:pPr>
    </w:p>
    <w:p w14:paraId="2C1AE190" w14:textId="1E4C2981" w:rsidR="00AF45D8" w:rsidRPr="00B20DCB" w:rsidRDefault="00AF45D8" w:rsidP="006038A8">
      <w:pPr>
        <w:pStyle w:val="BodyText"/>
        <w:rPr>
          <w:rStyle w:val="s3"/>
          <w:szCs w:val="22"/>
        </w:rPr>
      </w:pPr>
      <w:r w:rsidRPr="00B20DCB">
        <w:rPr>
          <w:rStyle w:val="s3"/>
          <w:szCs w:val="22"/>
        </w:rPr>
        <w:t>Existing civil servants applying on promotion will usually be appointed on the salary minimum of the pay band or with an increase of 10 percent on their existing base salary (restricted to the new pay band maximum), whichever is the higher.</w:t>
      </w:r>
    </w:p>
    <w:p w14:paraId="6AE10BAF" w14:textId="568A1FE6" w:rsidR="00AF45D8" w:rsidRPr="00B20DCB" w:rsidRDefault="00AF45D8" w:rsidP="006038A8">
      <w:pPr>
        <w:pStyle w:val="BodyText"/>
        <w:rPr>
          <w:rStyle w:val="s3"/>
          <w:szCs w:val="22"/>
        </w:rPr>
      </w:pPr>
    </w:p>
    <w:p w14:paraId="32D11796" w14:textId="059D2387" w:rsidR="00B20DCB" w:rsidRPr="006038A8" w:rsidRDefault="00D469D9" w:rsidP="006038A8">
      <w:pPr>
        <w:pStyle w:val="BodyText"/>
        <w:pBdr>
          <w:left w:val="none" w:sz="96" w:space="29" w:color="FFFFFF" w:shadow="1" w:frame="1"/>
          <w:bottom w:val="none" w:sz="96" w:space="3" w:color="FFFFFF" w:shadow="1" w:frame="1"/>
        </w:pBdr>
        <w:rPr>
          <w:rStyle w:val="s3"/>
          <w:b/>
          <w:szCs w:val="22"/>
        </w:rPr>
      </w:pPr>
      <w:r w:rsidRPr="00B20DCB">
        <w:rPr>
          <w:rStyle w:val="s3"/>
          <w:b/>
          <w:szCs w:val="22"/>
        </w:rPr>
        <w:t>Merit List:</w:t>
      </w:r>
    </w:p>
    <w:p w14:paraId="5A40E9BC" w14:textId="56025704" w:rsidR="00D469D9" w:rsidRPr="00B20DCB" w:rsidRDefault="00D469D9" w:rsidP="006038A8">
      <w:pPr>
        <w:pStyle w:val="BodyText"/>
        <w:rPr>
          <w:rStyle w:val="s3"/>
          <w:szCs w:val="22"/>
        </w:rPr>
      </w:pPr>
      <w:r w:rsidRPr="00B20DCB">
        <w:rPr>
          <w:rStyle w:val="s3"/>
          <w:szCs w:val="22"/>
        </w:rPr>
        <w:t>HMCTS run a Merit List, where candidates who are unsuccessful at interview, by only a few points, can be offered other roles, at the same band, for up to 12 months!</w:t>
      </w:r>
    </w:p>
    <w:p w14:paraId="0753CA16" w14:textId="77777777" w:rsidR="00D469D9" w:rsidRPr="00B20DCB" w:rsidRDefault="00D469D9" w:rsidP="006038A8">
      <w:pPr>
        <w:pStyle w:val="BodyText"/>
        <w:rPr>
          <w:rStyle w:val="s3"/>
          <w:szCs w:val="22"/>
        </w:rPr>
      </w:pPr>
    </w:p>
    <w:p w14:paraId="347C59FA" w14:textId="77777777" w:rsidR="00D469D9" w:rsidRPr="00B20DCB" w:rsidRDefault="00D469D9" w:rsidP="006038A8">
      <w:pPr>
        <w:pStyle w:val="BodyText"/>
        <w:rPr>
          <w:rStyle w:val="s3"/>
          <w:szCs w:val="22"/>
        </w:rPr>
      </w:pPr>
      <w:r w:rsidRPr="00B20DCB">
        <w:rPr>
          <w:rStyle w:val="s3"/>
          <w:szCs w:val="22"/>
        </w:rPr>
        <w:t>So, it is always a good idea to apply for a role, and try as best as you can at interview, as you never know what future opportunities it may open! You will be able to view your status via the application screen. If you have been added to the Merit List, your status will show either Merit or Reserve list.</w:t>
      </w:r>
    </w:p>
    <w:p w14:paraId="0BF6A6FB" w14:textId="1070984B" w:rsidR="00AF45D8" w:rsidRPr="00B20DCB" w:rsidRDefault="00AF45D8" w:rsidP="006038A8">
      <w:pPr>
        <w:pStyle w:val="BodyText"/>
        <w:rPr>
          <w:rStyle w:val="s3"/>
          <w:rFonts w:asciiTheme="majorHAnsi" w:hAnsiTheme="majorHAnsi" w:cstheme="majorHAnsi"/>
          <w:szCs w:val="22"/>
        </w:rPr>
      </w:pPr>
    </w:p>
    <w:p w14:paraId="744398DB" w14:textId="77777777" w:rsidR="00AF45D8" w:rsidRPr="00B20DCB" w:rsidRDefault="00AF45D8" w:rsidP="006038A8">
      <w:pPr>
        <w:pStyle w:val="BodyText"/>
        <w:pBdr>
          <w:left w:val="none" w:sz="96" w:space="29" w:color="FFFFFF" w:shadow="1" w:frame="1"/>
          <w:bottom w:val="none" w:sz="96" w:space="3" w:color="FFFFFF" w:shadow="1" w:frame="1"/>
        </w:pBdr>
        <w:rPr>
          <w:rFonts w:asciiTheme="majorHAnsi" w:hAnsiTheme="majorHAnsi" w:cstheme="majorHAnsi"/>
          <w:b/>
          <w:color w:val="000000"/>
          <w:szCs w:val="22"/>
        </w:rPr>
      </w:pPr>
      <w:r w:rsidRPr="00B20DCB">
        <w:rPr>
          <w:rStyle w:val="s3"/>
          <w:b/>
          <w:szCs w:val="22"/>
        </w:rPr>
        <w:t>Background</w:t>
      </w:r>
    </w:p>
    <w:p w14:paraId="604BF3CE" w14:textId="77777777" w:rsidR="00AF45D8" w:rsidRPr="00B20DCB" w:rsidRDefault="00AF45D8" w:rsidP="006038A8">
      <w:pPr>
        <w:autoSpaceDE w:val="0"/>
        <w:autoSpaceDN w:val="0"/>
        <w:adjustRightInd w:val="0"/>
        <w:rPr>
          <w:rFonts w:asciiTheme="majorHAnsi" w:hAnsiTheme="majorHAnsi" w:cstheme="majorHAnsi"/>
          <w:color w:val="000000"/>
          <w:sz w:val="22"/>
          <w:szCs w:val="22"/>
        </w:rPr>
      </w:pPr>
    </w:p>
    <w:p w14:paraId="5CD5158D" w14:textId="77777777" w:rsidR="00AF45D8" w:rsidRPr="006038A8" w:rsidRDefault="00AF45D8" w:rsidP="006038A8">
      <w:pPr>
        <w:shd w:val="clear" w:color="auto" w:fill="FFFFFF"/>
        <w:autoSpaceDE w:val="0"/>
        <w:autoSpaceDN w:val="0"/>
        <w:adjustRightInd w:val="0"/>
        <w:jc w:val="both"/>
        <w:rPr>
          <w:rFonts w:ascii="Arial" w:hAnsi="Arial" w:cs="Arial"/>
          <w:color w:val="000000"/>
          <w:sz w:val="22"/>
          <w:szCs w:val="22"/>
        </w:rPr>
      </w:pPr>
      <w:r w:rsidRPr="006038A8">
        <w:rPr>
          <w:rStyle w:val="Strong"/>
          <w:rFonts w:ascii="Arial" w:hAnsi="Arial" w:cs="Arial"/>
          <w:sz w:val="22"/>
          <w:szCs w:val="22"/>
        </w:rPr>
        <w:t xml:space="preserve">Do you want to be part of one of the largest tech programmes in Central Government? Do you want to be empowered to be creative, curious and have your ideas listened to? </w:t>
      </w:r>
    </w:p>
    <w:p w14:paraId="6537CCC7" w14:textId="7868AFC8" w:rsidR="00AF45D8" w:rsidRPr="00073219" w:rsidRDefault="00AF45D8" w:rsidP="006038A8">
      <w:pPr>
        <w:pStyle w:val="BodyText"/>
        <w:outlineLvl w:val="0"/>
        <w:rPr>
          <w:szCs w:val="22"/>
          <w:lang w:val="en-US"/>
        </w:rPr>
      </w:pPr>
      <w:bookmarkStart w:id="0" w:name="_Hlk35420577"/>
      <w:r w:rsidRPr="00073219">
        <w:rPr>
          <w:szCs w:val="22"/>
          <w:lang w:val="en-US"/>
        </w:rPr>
        <w:t>These are exciting times at Her Majesty’s Court and Tribunals Service (HMCTS). As an agency of the MoJ, we support the judiciary across England and Wales, and we are looking for talented people to help us achieve our ambitions. It will be challenging, important and rewarding.</w:t>
      </w:r>
    </w:p>
    <w:p w14:paraId="28B7DD43" w14:textId="77777777" w:rsidR="00AF45D8" w:rsidRPr="00073219" w:rsidRDefault="00AF45D8" w:rsidP="006038A8">
      <w:pPr>
        <w:pStyle w:val="BodyText"/>
        <w:outlineLvl w:val="0"/>
        <w:rPr>
          <w:szCs w:val="22"/>
          <w:lang w:val="en-US"/>
        </w:rPr>
      </w:pPr>
    </w:p>
    <w:p w14:paraId="30B02D8E" w14:textId="77777777" w:rsidR="00AF45D8" w:rsidRPr="00073219" w:rsidRDefault="00AF45D8" w:rsidP="006038A8">
      <w:pPr>
        <w:pStyle w:val="BodyText"/>
        <w:outlineLvl w:val="0"/>
        <w:rPr>
          <w:szCs w:val="22"/>
          <w:lang w:val="en"/>
        </w:rPr>
      </w:pPr>
      <w:r w:rsidRPr="00073219">
        <w:rPr>
          <w:szCs w:val="22"/>
          <w:lang w:val="en-US"/>
        </w:rPr>
        <w:t>Within HMCTS, Digital &amp; Technology Services (DTS) is creating a place in which it is great to do work and part of our offer is brilliant training opportunities and support from expert colleagues. As well as that you’ll find flexible working, an inclusive culture and a place where your opinion is valued.</w:t>
      </w:r>
    </w:p>
    <w:bookmarkEnd w:id="0"/>
    <w:p w14:paraId="1921351F" w14:textId="77777777" w:rsidR="00073219" w:rsidRDefault="00073219" w:rsidP="006038A8">
      <w:pPr>
        <w:jc w:val="both"/>
        <w:rPr>
          <w:rFonts w:ascii="Arial" w:hAnsi="Arial" w:cs="Arial"/>
          <w:sz w:val="22"/>
          <w:szCs w:val="22"/>
        </w:rPr>
      </w:pPr>
    </w:p>
    <w:p w14:paraId="6846A9B9" w14:textId="1B169C37" w:rsidR="00E328D9" w:rsidRDefault="00AF45D8" w:rsidP="006038A8">
      <w:pPr>
        <w:pStyle w:val="BodyText"/>
        <w:outlineLvl w:val="0"/>
        <w:rPr>
          <w:szCs w:val="22"/>
          <w:lang w:val="en-US"/>
        </w:rPr>
      </w:pPr>
      <w:r w:rsidRPr="00E54B7D">
        <w:rPr>
          <w:szCs w:val="22"/>
          <w:lang w:val="en-US"/>
        </w:rPr>
        <w:t xml:space="preserve">We currently have over </w:t>
      </w:r>
      <w:r w:rsidR="00E328D9" w:rsidRPr="00E54B7D">
        <w:rPr>
          <w:szCs w:val="22"/>
          <w:lang w:val="en-US"/>
        </w:rPr>
        <w:t xml:space="preserve">50 </w:t>
      </w:r>
      <w:r w:rsidRPr="00E54B7D">
        <w:rPr>
          <w:szCs w:val="22"/>
          <w:lang w:val="en-US"/>
        </w:rPr>
        <w:t xml:space="preserve">experienced </w:t>
      </w:r>
      <w:r w:rsidR="00E328D9" w:rsidRPr="00E54B7D">
        <w:rPr>
          <w:szCs w:val="22"/>
          <w:lang w:val="en-US"/>
        </w:rPr>
        <w:t>Digital Product Managers across</w:t>
      </w:r>
      <w:r w:rsidRPr="00E54B7D">
        <w:rPr>
          <w:szCs w:val="22"/>
          <w:lang w:val="en-US"/>
        </w:rPr>
        <w:t xml:space="preserve"> MoJ and its agencies who make up the broader </w:t>
      </w:r>
      <w:r w:rsidR="00E328D9" w:rsidRPr="00E54B7D">
        <w:rPr>
          <w:szCs w:val="22"/>
          <w:lang w:val="en-US"/>
        </w:rPr>
        <w:t xml:space="preserve">product </w:t>
      </w:r>
      <w:r w:rsidRPr="00E54B7D">
        <w:rPr>
          <w:szCs w:val="22"/>
          <w:lang w:val="en-US"/>
        </w:rPr>
        <w:t xml:space="preserve">community. You will able to learn from others, share your knowledge and take part in informal support networks with your peers. </w:t>
      </w:r>
    </w:p>
    <w:p w14:paraId="4D73A818" w14:textId="77777777" w:rsidR="00E54B7D" w:rsidRPr="00E54B7D" w:rsidRDefault="00E54B7D" w:rsidP="006038A8">
      <w:pPr>
        <w:pStyle w:val="BodyText"/>
        <w:outlineLvl w:val="0"/>
        <w:rPr>
          <w:szCs w:val="22"/>
          <w:lang w:val="en-US"/>
        </w:rPr>
      </w:pPr>
    </w:p>
    <w:p w14:paraId="0000000A" w14:textId="0A292A41" w:rsidR="00D82F43" w:rsidRPr="00E54B7D" w:rsidRDefault="00BB7217" w:rsidP="006038A8">
      <w:pPr>
        <w:pStyle w:val="BodyText"/>
        <w:outlineLvl w:val="0"/>
        <w:rPr>
          <w:szCs w:val="22"/>
          <w:lang w:val="en-US"/>
        </w:rPr>
      </w:pPr>
      <w:r w:rsidRPr="00E54B7D">
        <w:rPr>
          <w:szCs w:val="22"/>
          <w:lang w:val="en-US"/>
        </w:rPr>
        <w:lastRenderedPageBreak/>
        <w:t>We design, build and support user-centred digital and technology services for the justice system: services that make a real difference to our staff, members of the public and their families who use them. Millions of people every year interact with our services, and Digital &amp; Technology play an important role in improving access to justice and making that experience much easier and less distressing.</w:t>
      </w:r>
    </w:p>
    <w:p w14:paraId="069E7CD2" w14:textId="77777777" w:rsidR="004A57E4" w:rsidRDefault="004A57E4" w:rsidP="006038A8">
      <w:pPr>
        <w:pStyle w:val="BodyText"/>
        <w:outlineLvl w:val="0"/>
        <w:rPr>
          <w:szCs w:val="22"/>
          <w:lang w:val="en-US"/>
        </w:rPr>
      </w:pPr>
    </w:p>
    <w:p w14:paraId="0000000B" w14:textId="0927408A" w:rsidR="00D82F43" w:rsidRDefault="00BB7217" w:rsidP="006038A8">
      <w:pPr>
        <w:pStyle w:val="BodyText"/>
        <w:outlineLvl w:val="0"/>
        <w:rPr>
          <w:szCs w:val="22"/>
          <w:lang w:val="en-US"/>
        </w:rPr>
      </w:pPr>
      <w:r w:rsidRPr="00E54B7D">
        <w:rPr>
          <w:szCs w:val="22"/>
          <w:lang w:val="en-US"/>
        </w:rPr>
        <w:t>We are using digital, data and technology to build capability, work smarter and more efficiently. We want to create a digitally enabled end-to-end justice system which can adapt and respond to changing needs. We were the first digital team in a government department, and the first to deliver an exemplar service, with experts in web development, design, delivery and product management and user research, alongside around 50 organisations, including the courts service and Government Digital Service (GDS).</w:t>
      </w:r>
    </w:p>
    <w:p w14:paraId="41E393BD" w14:textId="52A78B49" w:rsidR="004A57E4" w:rsidRDefault="004A57E4" w:rsidP="006038A8">
      <w:pPr>
        <w:pStyle w:val="BodyText"/>
        <w:outlineLvl w:val="0"/>
        <w:rPr>
          <w:szCs w:val="22"/>
          <w:lang w:val="en-US"/>
        </w:rPr>
      </w:pPr>
    </w:p>
    <w:p w14:paraId="0097495D" w14:textId="77777777" w:rsidR="004A57E4" w:rsidRPr="00E54B7D" w:rsidRDefault="004A57E4" w:rsidP="006038A8">
      <w:pPr>
        <w:pStyle w:val="BodyText"/>
        <w:outlineLvl w:val="0"/>
        <w:rPr>
          <w:szCs w:val="22"/>
          <w:lang w:val="en-US"/>
        </w:rPr>
      </w:pPr>
    </w:p>
    <w:p w14:paraId="0000000E" w14:textId="3736FB85" w:rsidR="00D82F43" w:rsidRPr="006038A8" w:rsidRDefault="006038A8" w:rsidP="006038A8">
      <w:pPr>
        <w:rPr>
          <w:rFonts w:ascii="Arial" w:eastAsia="Arial" w:hAnsi="Arial" w:cs="Arial"/>
          <w:b/>
          <w:sz w:val="22"/>
          <w:szCs w:val="22"/>
          <w:highlight w:val="white"/>
        </w:rPr>
      </w:pPr>
      <w:r>
        <w:rPr>
          <w:rFonts w:ascii="Arial" w:eastAsia="Arial" w:hAnsi="Arial" w:cs="Arial"/>
          <w:b/>
          <w:sz w:val="22"/>
          <w:szCs w:val="22"/>
          <w:highlight w:val="white"/>
        </w:rPr>
        <w:t>The Key Purpose o</w:t>
      </w:r>
      <w:r w:rsidR="004A57E4" w:rsidRPr="00066675">
        <w:rPr>
          <w:rFonts w:ascii="Arial" w:eastAsia="Arial" w:hAnsi="Arial" w:cs="Arial"/>
          <w:b/>
          <w:sz w:val="22"/>
          <w:szCs w:val="22"/>
          <w:highlight w:val="white"/>
        </w:rPr>
        <w:t>f The Role</w:t>
      </w:r>
    </w:p>
    <w:p w14:paraId="5FE7EE73" w14:textId="77777777" w:rsidR="00205FC4" w:rsidRPr="000A4AFC" w:rsidRDefault="00205FC4" w:rsidP="006038A8">
      <w:pPr>
        <w:pStyle w:val="BodyText"/>
        <w:rPr>
          <w:rStyle w:val="s3"/>
          <w:szCs w:val="22"/>
        </w:rPr>
      </w:pPr>
      <w:r w:rsidRPr="000A4AFC">
        <w:rPr>
          <w:rStyle w:val="s3"/>
          <w:szCs w:val="22"/>
        </w:rPr>
        <w:t>The Product Manager will coordinate the operation, support, maintenance and improvement of the digital/technology parts of an end-to-end service delivered by HMCTS to its users. Evolving from the Product Manager role in the teams that develop our new digital products, the role will be the central point of expertise that operates and keeps developing the product and the service it delivers. The post holder will work very closely with the HMCTS Service Manager who is ultimately accountable for a particular service and they will also draw on wider teams to run and improve the product.</w:t>
      </w:r>
    </w:p>
    <w:p w14:paraId="00000016" w14:textId="77777777" w:rsidR="00D82F43" w:rsidRPr="001E4BA2" w:rsidRDefault="00D82F43" w:rsidP="006038A8">
      <w:pPr>
        <w:rPr>
          <w:rFonts w:asciiTheme="majorHAnsi" w:hAnsiTheme="majorHAnsi" w:cstheme="majorHAnsi"/>
          <w:b/>
        </w:rPr>
      </w:pPr>
    </w:p>
    <w:p w14:paraId="0DB96D96" w14:textId="08E399B1" w:rsidR="00DD6B98" w:rsidRPr="006038A8" w:rsidRDefault="00B86E5F" w:rsidP="006038A8">
      <w:pPr>
        <w:rPr>
          <w:rFonts w:ascii="Arial" w:hAnsi="Arial" w:cs="Arial"/>
          <w:b/>
          <w:sz w:val="22"/>
          <w:szCs w:val="22"/>
        </w:rPr>
      </w:pPr>
      <w:r w:rsidRPr="00847150">
        <w:rPr>
          <w:rFonts w:ascii="Arial" w:hAnsi="Arial" w:cs="Arial"/>
          <w:b/>
          <w:sz w:val="22"/>
          <w:szCs w:val="22"/>
        </w:rPr>
        <w:t>Key responsibilities:</w:t>
      </w:r>
    </w:p>
    <w:p w14:paraId="1B9FF78A" w14:textId="77777777" w:rsidR="000A4AFC" w:rsidRPr="000A4AFC" w:rsidRDefault="000A4AFC" w:rsidP="006038A8">
      <w:pPr>
        <w:numPr>
          <w:ilvl w:val="0"/>
          <w:numId w:val="18"/>
        </w:numPr>
        <w:jc w:val="both"/>
        <w:rPr>
          <w:rFonts w:ascii="Arial" w:eastAsia="Helvetica Neue" w:hAnsi="Arial" w:cs="Arial"/>
          <w:sz w:val="22"/>
          <w:szCs w:val="22"/>
        </w:rPr>
      </w:pPr>
      <w:r w:rsidRPr="000A4AFC">
        <w:rPr>
          <w:rFonts w:ascii="Arial" w:eastAsia="Helvetica Neue" w:hAnsi="Arial" w:cs="Arial"/>
          <w:sz w:val="22"/>
          <w:szCs w:val="22"/>
        </w:rPr>
        <w:t>Accountable for all aspects of digital/technology live service support and improvement for the end-to-end service (enabled by the product) delivered to the customer;</w:t>
      </w:r>
    </w:p>
    <w:p w14:paraId="62E8339C" w14:textId="77777777" w:rsidR="000A4AFC" w:rsidRPr="000A4AFC" w:rsidRDefault="000A4AFC" w:rsidP="006038A8">
      <w:pPr>
        <w:numPr>
          <w:ilvl w:val="0"/>
          <w:numId w:val="18"/>
        </w:numPr>
        <w:jc w:val="both"/>
        <w:rPr>
          <w:rFonts w:ascii="Arial" w:eastAsia="Helvetica Neue" w:hAnsi="Arial" w:cs="Arial"/>
          <w:sz w:val="22"/>
          <w:szCs w:val="22"/>
        </w:rPr>
      </w:pPr>
      <w:r w:rsidRPr="000A4AFC">
        <w:rPr>
          <w:rFonts w:ascii="Arial" w:eastAsia="Helvetica Neue" w:hAnsi="Arial" w:cs="Arial"/>
          <w:sz w:val="22"/>
          <w:szCs w:val="22"/>
        </w:rPr>
        <w:t>Manage and control the digital and technology assets, resources, subscriptions and calendar of activities needed to keep the end-to-end service operating efficiently and effectively;</w:t>
      </w:r>
    </w:p>
    <w:p w14:paraId="0110E225" w14:textId="77777777" w:rsidR="000A4AFC" w:rsidRPr="000A4AFC" w:rsidRDefault="000A4AFC" w:rsidP="006038A8">
      <w:pPr>
        <w:numPr>
          <w:ilvl w:val="0"/>
          <w:numId w:val="18"/>
        </w:numPr>
        <w:jc w:val="both"/>
        <w:rPr>
          <w:rFonts w:ascii="Arial" w:eastAsia="Helvetica Neue" w:hAnsi="Arial" w:cs="Arial"/>
          <w:sz w:val="22"/>
          <w:szCs w:val="22"/>
        </w:rPr>
      </w:pPr>
      <w:r w:rsidRPr="000A4AFC">
        <w:rPr>
          <w:rFonts w:ascii="Arial" w:eastAsia="Helvetica Neue" w:hAnsi="Arial" w:cs="Arial"/>
          <w:sz w:val="22"/>
          <w:szCs w:val="22"/>
        </w:rPr>
        <w:t>Prepare and maintain analysis and knowledge to understand user needs for their product;</w:t>
      </w:r>
    </w:p>
    <w:p w14:paraId="7FC067F9" w14:textId="77777777" w:rsidR="000A4AFC" w:rsidRPr="000A4AFC" w:rsidRDefault="000A4AFC" w:rsidP="006038A8">
      <w:pPr>
        <w:numPr>
          <w:ilvl w:val="0"/>
          <w:numId w:val="18"/>
        </w:numPr>
        <w:jc w:val="both"/>
        <w:rPr>
          <w:rFonts w:ascii="Arial" w:eastAsia="Helvetica Neue" w:hAnsi="Arial" w:cs="Arial"/>
          <w:sz w:val="22"/>
          <w:szCs w:val="22"/>
        </w:rPr>
      </w:pPr>
      <w:r w:rsidRPr="000A4AFC">
        <w:rPr>
          <w:rFonts w:ascii="Arial" w:eastAsia="Helvetica Neue" w:hAnsi="Arial" w:cs="Arial"/>
          <w:sz w:val="22"/>
          <w:szCs w:val="22"/>
        </w:rPr>
        <w:t>Analyse and understand the technical and practical detail about how their product works, serves user needs and could be developed;</w:t>
      </w:r>
    </w:p>
    <w:p w14:paraId="1361C70D" w14:textId="77777777" w:rsidR="000A4AFC" w:rsidRPr="000A4AFC" w:rsidRDefault="000A4AFC" w:rsidP="006038A8">
      <w:pPr>
        <w:numPr>
          <w:ilvl w:val="0"/>
          <w:numId w:val="18"/>
        </w:numPr>
        <w:jc w:val="both"/>
        <w:rPr>
          <w:rFonts w:ascii="Arial" w:eastAsia="Helvetica Neue" w:hAnsi="Arial" w:cs="Arial"/>
          <w:sz w:val="22"/>
          <w:szCs w:val="22"/>
        </w:rPr>
      </w:pPr>
      <w:r w:rsidRPr="000A4AFC">
        <w:rPr>
          <w:rFonts w:ascii="Arial" w:eastAsia="Helvetica Neue" w:hAnsi="Arial" w:cs="Arial"/>
          <w:sz w:val="22"/>
          <w:szCs w:val="22"/>
        </w:rPr>
        <w:t>Coordination of the multiple providers and suppliers involved in delivering the end-to-end service, both internal and external;</w:t>
      </w:r>
    </w:p>
    <w:p w14:paraId="291E0C06" w14:textId="77777777" w:rsidR="000A4AFC" w:rsidRPr="000A4AFC" w:rsidRDefault="000A4AFC" w:rsidP="006038A8">
      <w:pPr>
        <w:numPr>
          <w:ilvl w:val="0"/>
          <w:numId w:val="18"/>
        </w:numPr>
        <w:jc w:val="both"/>
        <w:rPr>
          <w:rFonts w:ascii="Arial" w:eastAsia="Helvetica Neue" w:hAnsi="Arial" w:cs="Arial"/>
          <w:sz w:val="22"/>
          <w:szCs w:val="22"/>
        </w:rPr>
      </w:pPr>
      <w:r w:rsidRPr="000A4AFC">
        <w:rPr>
          <w:rFonts w:ascii="Arial" w:eastAsia="Helvetica Neue" w:hAnsi="Arial" w:cs="Arial"/>
          <w:sz w:val="22"/>
          <w:szCs w:val="22"/>
        </w:rPr>
        <w:t>Responsible for any necessary communications about all aspects of operating and developing their digital/technology product, as part of an end-to-end service delivered to HMCTS users;</w:t>
      </w:r>
    </w:p>
    <w:p w14:paraId="00C014E8" w14:textId="77777777" w:rsidR="000A4AFC" w:rsidRPr="000A4AFC" w:rsidRDefault="000A4AFC" w:rsidP="006038A8">
      <w:pPr>
        <w:numPr>
          <w:ilvl w:val="0"/>
          <w:numId w:val="18"/>
        </w:numPr>
        <w:jc w:val="both"/>
        <w:rPr>
          <w:rFonts w:ascii="Arial" w:eastAsia="Helvetica Neue" w:hAnsi="Arial" w:cs="Arial"/>
          <w:sz w:val="22"/>
          <w:szCs w:val="22"/>
        </w:rPr>
      </w:pPr>
      <w:r w:rsidRPr="000A4AFC">
        <w:rPr>
          <w:rFonts w:ascii="Arial" w:eastAsia="Helvetica Neue" w:hAnsi="Arial" w:cs="Arial"/>
          <w:sz w:val="22"/>
          <w:szCs w:val="22"/>
        </w:rPr>
        <w:t>Act as a central contact point for all digital and technology matters related to their product;</w:t>
      </w:r>
    </w:p>
    <w:p w14:paraId="63EEA9C6" w14:textId="77777777" w:rsidR="000A4AFC" w:rsidRPr="000A4AFC" w:rsidRDefault="000A4AFC" w:rsidP="006038A8">
      <w:pPr>
        <w:numPr>
          <w:ilvl w:val="0"/>
          <w:numId w:val="18"/>
        </w:numPr>
        <w:jc w:val="both"/>
        <w:rPr>
          <w:rFonts w:ascii="Arial" w:eastAsia="Helvetica Neue" w:hAnsi="Arial" w:cs="Arial"/>
          <w:sz w:val="22"/>
          <w:szCs w:val="22"/>
        </w:rPr>
      </w:pPr>
      <w:r w:rsidRPr="000A4AFC">
        <w:rPr>
          <w:rFonts w:ascii="Arial" w:eastAsia="Helvetica Neue" w:hAnsi="Arial" w:cs="Arial"/>
          <w:sz w:val="22"/>
          <w:szCs w:val="22"/>
        </w:rPr>
        <w:t>Develop, implement, maintain and review systems and service standards to provide quality, efficiency and value for money;</w:t>
      </w:r>
    </w:p>
    <w:p w14:paraId="55F3F230" w14:textId="77777777" w:rsidR="000A4AFC" w:rsidRPr="000A4AFC" w:rsidRDefault="000A4AFC" w:rsidP="006038A8">
      <w:pPr>
        <w:numPr>
          <w:ilvl w:val="0"/>
          <w:numId w:val="18"/>
        </w:numPr>
        <w:jc w:val="both"/>
        <w:rPr>
          <w:rFonts w:ascii="Arial" w:eastAsia="Helvetica Neue" w:hAnsi="Arial" w:cs="Arial"/>
          <w:sz w:val="22"/>
          <w:szCs w:val="22"/>
        </w:rPr>
      </w:pPr>
      <w:r w:rsidRPr="000A4AFC">
        <w:rPr>
          <w:rFonts w:ascii="Arial" w:eastAsia="Helvetica Neue" w:hAnsi="Arial" w:cs="Arial"/>
          <w:sz w:val="22"/>
          <w:szCs w:val="22"/>
        </w:rPr>
        <w:t>Develop proposals to improve the quality of service with involvement from a diverse range of staff, stakeholders or delivery partners;</w:t>
      </w:r>
    </w:p>
    <w:p w14:paraId="0A9EF7E7" w14:textId="77777777" w:rsidR="000A4AFC" w:rsidRPr="000A4AFC" w:rsidRDefault="000A4AFC" w:rsidP="006038A8">
      <w:pPr>
        <w:numPr>
          <w:ilvl w:val="0"/>
          <w:numId w:val="18"/>
        </w:numPr>
        <w:jc w:val="both"/>
        <w:rPr>
          <w:rFonts w:ascii="Arial" w:eastAsia="Helvetica Neue" w:hAnsi="Arial" w:cs="Arial"/>
          <w:sz w:val="22"/>
          <w:szCs w:val="22"/>
        </w:rPr>
      </w:pPr>
      <w:r w:rsidRPr="000A4AFC">
        <w:rPr>
          <w:rFonts w:ascii="Arial" w:eastAsia="Helvetica Neue" w:hAnsi="Arial" w:cs="Arial"/>
          <w:sz w:val="22"/>
          <w:szCs w:val="22"/>
        </w:rPr>
        <w:t>Plan ahead but reassess workloads and priorities if situations change or people are facing conflicting demands;</w:t>
      </w:r>
    </w:p>
    <w:p w14:paraId="0F9911F1" w14:textId="77777777" w:rsidR="000A4AFC" w:rsidRPr="000A4AFC" w:rsidRDefault="000A4AFC" w:rsidP="006038A8">
      <w:pPr>
        <w:numPr>
          <w:ilvl w:val="0"/>
          <w:numId w:val="18"/>
        </w:numPr>
        <w:jc w:val="both"/>
        <w:rPr>
          <w:rFonts w:ascii="Arial" w:eastAsia="Helvetica Neue" w:hAnsi="Arial" w:cs="Arial"/>
          <w:sz w:val="22"/>
          <w:szCs w:val="22"/>
        </w:rPr>
      </w:pPr>
      <w:r w:rsidRPr="000A4AFC">
        <w:rPr>
          <w:rFonts w:ascii="Arial" w:eastAsia="Helvetica Neue" w:hAnsi="Arial" w:cs="Arial"/>
          <w:sz w:val="22"/>
          <w:szCs w:val="22"/>
        </w:rPr>
        <w:t>Development, delivery and operation of digital services, technology and ICT.</w:t>
      </w:r>
    </w:p>
    <w:p w14:paraId="46345BDF" w14:textId="017BF508" w:rsidR="00B86E5F" w:rsidRPr="001E4BA2" w:rsidRDefault="00B86E5F" w:rsidP="006038A8">
      <w:pPr>
        <w:rPr>
          <w:rFonts w:asciiTheme="majorHAnsi" w:hAnsiTheme="majorHAnsi" w:cstheme="majorHAnsi"/>
          <w:b/>
        </w:rPr>
      </w:pPr>
    </w:p>
    <w:p w14:paraId="3B035F29" w14:textId="74A538AB" w:rsidR="000A4AFC" w:rsidRPr="006038A8" w:rsidRDefault="0048064F" w:rsidP="006038A8">
      <w:pPr>
        <w:rPr>
          <w:rFonts w:ascii="Arial" w:hAnsi="Arial" w:cs="Arial"/>
          <w:b/>
          <w:sz w:val="22"/>
          <w:szCs w:val="22"/>
        </w:rPr>
      </w:pPr>
      <w:r w:rsidRPr="000A4AFC">
        <w:rPr>
          <w:rFonts w:ascii="Arial" w:hAnsi="Arial" w:cs="Arial"/>
          <w:b/>
          <w:sz w:val="22"/>
          <w:szCs w:val="22"/>
        </w:rPr>
        <w:t xml:space="preserve">Essential </w:t>
      </w:r>
      <w:r w:rsidR="00037DB8" w:rsidRPr="000A4AFC">
        <w:rPr>
          <w:rFonts w:ascii="Arial" w:hAnsi="Arial" w:cs="Arial"/>
          <w:b/>
          <w:sz w:val="22"/>
          <w:szCs w:val="22"/>
        </w:rPr>
        <w:t>Skills and Experience</w:t>
      </w:r>
    </w:p>
    <w:p w14:paraId="0B668C60" w14:textId="77777777" w:rsidR="000A4AFC" w:rsidRPr="000A4AFC" w:rsidRDefault="000A4AFC" w:rsidP="006038A8">
      <w:pPr>
        <w:numPr>
          <w:ilvl w:val="0"/>
          <w:numId w:val="18"/>
        </w:numPr>
        <w:jc w:val="both"/>
        <w:rPr>
          <w:rFonts w:ascii="Arial" w:eastAsia="Helvetica Neue" w:hAnsi="Arial" w:cs="Arial"/>
          <w:sz w:val="22"/>
          <w:szCs w:val="22"/>
        </w:rPr>
      </w:pPr>
      <w:r w:rsidRPr="000A4AFC">
        <w:rPr>
          <w:rFonts w:ascii="Arial" w:eastAsia="Helvetica Neue" w:hAnsi="Arial" w:cs="Arial"/>
          <w:sz w:val="22"/>
          <w:szCs w:val="22"/>
        </w:rPr>
        <w:t>Previous experience of improving systems and structures to deliver with more streamlined resources;</w:t>
      </w:r>
    </w:p>
    <w:p w14:paraId="7824089A" w14:textId="77777777" w:rsidR="000A4AFC" w:rsidRPr="000A4AFC" w:rsidRDefault="000A4AFC" w:rsidP="006038A8">
      <w:pPr>
        <w:numPr>
          <w:ilvl w:val="0"/>
          <w:numId w:val="18"/>
        </w:numPr>
        <w:jc w:val="both"/>
        <w:rPr>
          <w:rFonts w:ascii="Arial" w:eastAsia="Helvetica Neue" w:hAnsi="Arial" w:cs="Arial"/>
          <w:sz w:val="22"/>
          <w:szCs w:val="22"/>
        </w:rPr>
      </w:pPr>
      <w:r w:rsidRPr="000A4AFC">
        <w:rPr>
          <w:rFonts w:ascii="Arial" w:eastAsia="Helvetica Neue" w:hAnsi="Arial" w:cs="Arial"/>
          <w:sz w:val="22"/>
          <w:szCs w:val="22"/>
        </w:rPr>
        <w:t>An understanding of risks and delivery of ongoing changes;</w:t>
      </w:r>
    </w:p>
    <w:p w14:paraId="196AF1F6" w14:textId="77777777" w:rsidR="000A4AFC" w:rsidRPr="000A4AFC" w:rsidRDefault="000A4AFC" w:rsidP="006038A8">
      <w:pPr>
        <w:numPr>
          <w:ilvl w:val="0"/>
          <w:numId w:val="18"/>
        </w:numPr>
        <w:jc w:val="both"/>
        <w:rPr>
          <w:rFonts w:ascii="Arial" w:eastAsia="Helvetica Neue" w:hAnsi="Arial" w:cs="Arial"/>
          <w:sz w:val="22"/>
          <w:szCs w:val="22"/>
        </w:rPr>
      </w:pPr>
      <w:r w:rsidRPr="000A4AFC">
        <w:rPr>
          <w:rFonts w:ascii="Arial" w:eastAsia="Helvetica Neue" w:hAnsi="Arial" w:cs="Arial"/>
          <w:sz w:val="22"/>
          <w:szCs w:val="22"/>
        </w:rPr>
        <w:t>Experience of managing teams and stakeholders to set priorities, goals, objectives and timescales;</w:t>
      </w:r>
    </w:p>
    <w:p w14:paraId="36D12124" w14:textId="77777777" w:rsidR="000A4AFC" w:rsidRPr="000A4AFC" w:rsidRDefault="000A4AFC" w:rsidP="006038A8">
      <w:pPr>
        <w:numPr>
          <w:ilvl w:val="0"/>
          <w:numId w:val="18"/>
        </w:numPr>
        <w:jc w:val="both"/>
        <w:rPr>
          <w:rFonts w:ascii="Arial" w:eastAsia="Helvetica Neue" w:hAnsi="Arial" w:cs="Arial"/>
          <w:sz w:val="22"/>
          <w:szCs w:val="22"/>
        </w:rPr>
      </w:pPr>
      <w:r w:rsidRPr="000A4AFC">
        <w:rPr>
          <w:rFonts w:ascii="Arial" w:eastAsia="Helvetica Neue" w:hAnsi="Arial" w:cs="Arial"/>
          <w:sz w:val="22"/>
          <w:szCs w:val="22"/>
        </w:rPr>
        <w:lastRenderedPageBreak/>
        <w:t>Knowledge or experience of data analysis;</w:t>
      </w:r>
    </w:p>
    <w:p w14:paraId="0FF13374" w14:textId="5140F3C3" w:rsidR="000A4AFC" w:rsidRPr="000A4AFC" w:rsidRDefault="000A4AFC" w:rsidP="006038A8">
      <w:pPr>
        <w:numPr>
          <w:ilvl w:val="0"/>
          <w:numId w:val="18"/>
        </w:numPr>
        <w:jc w:val="both"/>
        <w:rPr>
          <w:rFonts w:ascii="Arial" w:eastAsia="Helvetica Neue" w:hAnsi="Arial" w:cs="Arial"/>
          <w:sz w:val="22"/>
          <w:szCs w:val="22"/>
        </w:rPr>
      </w:pPr>
      <w:r w:rsidRPr="000A4AFC">
        <w:rPr>
          <w:rFonts w:ascii="Arial" w:eastAsia="Helvetica Neue" w:hAnsi="Arial" w:cs="Arial"/>
          <w:sz w:val="22"/>
          <w:szCs w:val="22"/>
        </w:rPr>
        <w:t>Previous experience/knowledge of software development and product management</w:t>
      </w:r>
    </w:p>
    <w:p w14:paraId="72F9595A" w14:textId="4EA860B3" w:rsidR="000A4AFC" w:rsidRPr="000A4AFC" w:rsidRDefault="000A4AFC" w:rsidP="006038A8">
      <w:pPr>
        <w:numPr>
          <w:ilvl w:val="0"/>
          <w:numId w:val="18"/>
        </w:numPr>
        <w:jc w:val="both"/>
        <w:rPr>
          <w:rFonts w:ascii="Arial" w:eastAsia="Helvetica Neue" w:hAnsi="Arial" w:cs="Arial"/>
          <w:sz w:val="22"/>
          <w:szCs w:val="22"/>
        </w:rPr>
      </w:pPr>
      <w:r w:rsidRPr="000A4AFC">
        <w:rPr>
          <w:rFonts w:ascii="Arial" w:eastAsia="Helvetica Neue" w:hAnsi="Arial" w:cs="Arial"/>
          <w:sz w:val="22"/>
          <w:szCs w:val="22"/>
        </w:rPr>
        <w:t>Experience in supplier management</w:t>
      </w:r>
    </w:p>
    <w:p w14:paraId="60F4B922" w14:textId="77777777" w:rsidR="00AF3B96" w:rsidRPr="001E4BA2" w:rsidRDefault="00AF3B96" w:rsidP="006038A8">
      <w:pPr>
        <w:jc w:val="both"/>
        <w:rPr>
          <w:rFonts w:asciiTheme="majorHAnsi" w:hAnsiTheme="majorHAnsi" w:cstheme="majorHAnsi"/>
        </w:rPr>
      </w:pPr>
    </w:p>
    <w:p w14:paraId="0000002E" w14:textId="77777777" w:rsidR="00D82F43" w:rsidRPr="001E4BA2" w:rsidRDefault="00D82F43" w:rsidP="006038A8">
      <w:pPr>
        <w:rPr>
          <w:rFonts w:asciiTheme="majorHAnsi" w:hAnsiTheme="majorHAnsi" w:cstheme="majorHAnsi"/>
        </w:rPr>
      </w:pPr>
    </w:p>
    <w:p w14:paraId="61E93BF7" w14:textId="775579B9" w:rsidR="00D25F84" w:rsidRPr="006038A8" w:rsidRDefault="00597152" w:rsidP="006038A8">
      <w:pPr>
        <w:rPr>
          <w:rFonts w:ascii="Arial" w:hAnsi="Arial" w:cs="Arial"/>
          <w:b/>
          <w:sz w:val="22"/>
          <w:szCs w:val="22"/>
        </w:rPr>
      </w:pPr>
      <w:r w:rsidRPr="000A4AFC">
        <w:rPr>
          <w:rFonts w:ascii="Arial" w:hAnsi="Arial" w:cs="Arial"/>
          <w:b/>
          <w:sz w:val="22"/>
          <w:szCs w:val="22"/>
        </w:rPr>
        <w:t>Application process:</w:t>
      </w:r>
    </w:p>
    <w:p w14:paraId="0CF50D7D" w14:textId="7ACD233E" w:rsidR="00597152" w:rsidRDefault="00597152" w:rsidP="006038A8">
      <w:pPr>
        <w:pStyle w:val="p1"/>
        <w:rPr>
          <w:sz w:val="22"/>
          <w:szCs w:val="22"/>
        </w:rPr>
      </w:pPr>
      <w:r>
        <w:rPr>
          <w:sz w:val="22"/>
          <w:szCs w:val="22"/>
        </w:rPr>
        <w:t xml:space="preserve">Submission of a CV highlighting your experience and skills against the criteria outlined in the Essential Skills above. You will then have an opportunity for an informal conversation and an interview using the areas of Success Profiles </w:t>
      </w:r>
      <w:r w:rsidR="00CB1C22">
        <w:rPr>
          <w:sz w:val="22"/>
          <w:szCs w:val="22"/>
        </w:rPr>
        <w:t xml:space="preserve">listed below </w:t>
      </w:r>
      <w:r>
        <w:rPr>
          <w:sz w:val="22"/>
          <w:szCs w:val="22"/>
        </w:rPr>
        <w:t xml:space="preserve">to assess your suitability </w:t>
      </w:r>
      <w:r w:rsidR="00CB1C22">
        <w:rPr>
          <w:sz w:val="22"/>
          <w:szCs w:val="22"/>
        </w:rPr>
        <w:t>.</w:t>
      </w:r>
    </w:p>
    <w:p w14:paraId="301335AD" w14:textId="77777777" w:rsidR="00597152" w:rsidRDefault="00597152" w:rsidP="006038A8">
      <w:pPr>
        <w:pStyle w:val="p1"/>
        <w:rPr>
          <w:b/>
          <w:bCs/>
          <w:sz w:val="22"/>
          <w:szCs w:val="22"/>
        </w:rPr>
      </w:pPr>
    </w:p>
    <w:p w14:paraId="6BFEE957" w14:textId="77777777" w:rsidR="00597152" w:rsidRDefault="00597152" w:rsidP="006038A8">
      <w:pPr>
        <w:pStyle w:val="ListParagraph"/>
        <w:numPr>
          <w:ilvl w:val="0"/>
          <w:numId w:val="15"/>
        </w:numPr>
        <w:suppressAutoHyphens w:val="0"/>
        <w:textAlignment w:val="auto"/>
        <w:rPr>
          <w:rFonts w:ascii="Arial" w:hAnsi="Arial" w:cs="Arial"/>
          <w:b/>
          <w:bCs/>
          <w:sz w:val="22"/>
          <w:szCs w:val="22"/>
        </w:rPr>
      </w:pPr>
      <w:bookmarkStart w:id="1" w:name="_Hlk37933916"/>
      <w:r>
        <w:rPr>
          <w:rFonts w:ascii="Arial" w:hAnsi="Arial" w:cs="Arial"/>
          <w:b/>
          <w:bCs/>
          <w:sz w:val="22"/>
          <w:szCs w:val="22"/>
        </w:rPr>
        <w:t xml:space="preserve">Experience – </w:t>
      </w:r>
      <w:r>
        <w:rPr>
          <w:rFonts w:ascii="Arial" w:hAnsi="Arial" w:cs="Arial"/>
          <w:sz w:val="22"/>
          <w:szCs w:val="22"/>
        </w:rPr>
        <w:t>As demonstrated by your CV</w:t>
      </w:r>
    </w:p>
    <w:p w14:paraId="2D4A90FD" w14:textId="0D541E32" w:rsidR="00597152" w:rsidRPr="0013112B" w:rsidRDefault="00597152" w:rsidP="006038A8">
      <w:pPr>
        <w:pStyle w:val="p1"/>
        <w:numPr>
          <w:ilvl w:val="0"/>
          <w:numId w:val="15"/>
        </w:numPr>
        <w:rPr>
          <w:rFonts w:eastAsia="Times New Roman"/>
          <w:b/>
          <w:bCs/>
          <w:sz w:val="22"/>
          <w:szCs w:val="22"/>
        </w:rPr>
      </w:pPr>
      <w:r>
        <w:rPr>
          <w:rFonts w:eastAsia="Times New Roman"/>
          <w:b/>
          <w:bCs/>
          <w:sz w:val="22"/>
          <w:szCs w:val="22"/>
        </w:rPr>
        <w:t xml:space="preserve">Behaviours – </w:t>
      </w:r>
      <w:r>
        <w:rPr>
          <w:rFonts w:eastAsia="Times New Roman"/>
          <w:sz w:val="22"/>
          <w:szCs w:val="22"/>
        </w:rPr>
        <w:t xml:space="preserve">The interview will involve a discussion around the behaviours </w:t>
      </w:r>
      <w:r w:rsidR="0033636C">
        <w:rPr>
          <w:rFonts w:eastAsia="Times New Roman"/>
          <w:sz w:val="22"/>
          <w:szCs w:val="22"/>
        </w:rPr>
        <w:t xml:space="preserve">listed </w:t>
      </w:r>
      <w:r>
        <w:rPr>
          <w:rFonts w:eastAsia="Times New Roman"/>
          <w:sz w:val="22"/>
          <w:szCs w:val="22"/>
        </w:rPr>
        <w:t>below</w:t>
      </w:r>
      <w:bookmarkEnd w:id="1"/>
    </w:p>
    <w:p w14:paraId="20A9006B" w14:textId="77777777" w:rsidR="00597152" w:rsidRDefault="00597152" w:rsidP="006038A8">
      <w:pPr>
        <w:tabs>
          <w:tab w:val="left" w:pos="4905"/>
        </w:tabs>
        <w:autoSpaceDE w:val="0"/>
        <w:autoSpaceDN w:val="0"/>
        <w:adjustRightInd w:val="0"/>
        <w:rPr>
          <w:rFonts w:cs="Arial"/>
          <w:b/>
        </w:rPr>
      </w:pPr>
    </w:p>
    <w:p w14:paraId="40751E98" w14:textId="77777777" w:rsidR="00F05C0F" w:rsidRPr="009B5FD3" w:rsidRDefault="00F05C0F" w:rsidP="006038A8">
      <w:pPr>
        <w:pBdr>
          <w:top w:val="nil"/>
          <w:left w:val="nil"/>
          <w:bottom w:val="nil"/>
          <w:right w:val="nil"/>
          <w:between w:val="nil"/>
        </w:pBdr>
        <w:rPr>
          <w:rFonts w:ascii="Arial" w:hAnsi="Arial" w:cs="Arial"/>
          <w:sz w:val="22"/>
          <w:szCs w:val="22"/>
        </w:rPr>
      </w:pPr>
      <w:r w:rsidRPr="009B5FD3">
        <w:rPr>
          <w:rFonts w:ascii="Arial" w:hAnsi="Arial" w:cs="Arial"/>
          <w:sz w:val="22"/>
          <w:szCs w:val="22"/>
        </w:rPr>
        <w:t xml:space="preserve">In the Civil Service, we use </w:t>
      </w:r>
      <w:hyperlink r:id="rId9">
        <w:r w:rsidRPr="009B5FD3">
          <w:rPr>
            <w:rFonts w:ascii="Arial" w:hAnsi="Arial" w:cs="Arial"/>
            <w:color w:val="2C88C9"/>
            <w:sz w:val="22"/>
            <w:szCs w:val="22"/>
            <w:u w:val="single"/>
          </w:rPr>
          <w:t>Success Profiles</w:t>
        </w:r>
      </w:hyperlink>
      <w:r w:rsidRPr="009B5FD3">
        <w:rPr>
          <w:rFonts w:ascii="Arial" w:hAnsi="Arial" w:cs="Arial"/>
          <w:sz w:val="22"/>
          <w:szCs w:val="22"/>
        </w:rPr>
        <w:t xml:space="preserve">, a flexible framework, to assess candidates against a range of elements using a variety of selection methods, therefore giving you the opportunity to demonstrate the various elements required to be successful in the role. </w:t>
      </w:r>
    </w:p>
    <w:p w14:paraId="68238735" w14:textId="77777777" w:rsidR="00F05C0F" w:rsidRPr="009B5FD3" w:rsidRDefault="00F05C0F" w:rsidP="006038A8">
      <w:pPr>
        <w:pBdr>
          <w:top w:val="nil"/>
          <w:left w:val="nil"/>
          <w:bottom w:val="nil"/>
          <w:right w:val="nil"/>
          <w:between w:val="nil"/>
        </w:pBdr>
        <w:rPr>
          <w:rFonts w:ascii="Arial" w:hAnsi="Arial" w:cs="Arial"/>
          <w:sz w:val="22"/>
          <w:szCs w:val="22"/>
        </w:rPr>
      </w:pPr>
    </w:p>
    <w:p w14:paraId="3606DBDD" w14:textId="77777777" w:rsidR="00F05C0F" w:rsidRPr="009B5FD3" w:rsidRDefault="00F05C0F" w:rsidP="006038A8">
      <w:pPr>
        <w:pBdr>
          <w:top w:val="nil"/>
          <w:left w:val="nil"/>
          <w:bottom w:val="nil"/>
          <w:right w:val="nil"/>
          <w:between w:val="nil"/>
        </w:pBdr>
        <w:rPr>
          <w:rFonts w:ascii="Arial" w:hAnsi="Arial" w:cs="Arial"/>
          <w:sz w:val="22"/>
          <w:szCs w:val="22"/>
        </w:rPr>
      </w:pPr>
      <w:r w:rsidRPr="009B5FD3">
        <w:rPr>
          <w:rFonts w:ascii="Arial" w:hAnsi="Arial" w:cs="Arial"/>
          <w:sz w:val="22"/>
          <w:szCs w:val="22"/>
        </w:rPr>
        <w:t>At the interview we will be assessing your technical/specialist experience, outlined in the above role description, testing your ability through relevant assessments and asking you questions to assess behaviours and strengths. For this role, the behaviours required are:</w:t>
      </w:r>
    </w:p>
    <w:p w14:paraId="6CCAF064" w14:textId="14B3F7B1" w:rsidR="00F05C0F" w:rsidRPr="009B5FD3" w:rsidRDefault="00CB1C22" w:rsidP="006038A8">
      <w:pPr>
        <w:pBdr>
          <w:top w:val="nil"/>
          <w:left w:val="nil"/>
          <w:bottom w:val="nil"/>
          <w:right w:val="nil"/>
          <w:between w:val="nil"/>
        </w:pBdr>
        <w:tabs>
          <w:tab w:val="left" w:pos="5316"/>
        </w:tabs>
        <w:rPr>
          <w:rFonts w:ascii="Arial" w:hAnsi="Arial" w:cs="Arial"/>
          <w:sz w:val="22"/>
          <w:szCs w:val="22"/>
        </w:rPr>
      </w:pPr>
      <w:r>
        <w:rPr>
          <w:rFonts w:ascii="Arial" w:hAnsi="Arial" w:cs="Arial"/>
          <w:sz w:val="22"/>
          <w:szCs w:val="22"/>
        </w:rPr>
        <w:tab/>
      </w:r>
    </w:p>
    <w:tbl>
      <w:tblPr>
        <w:tblW w:w="93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80"/>
        <w:gridCol w:w="7371"/>
      </w:tblGrid>
      <w:tr w:rsidR="00597152" w:rsidRPr="007D19D1" w14:paraId="6146A1D1" w14:textId="77777777" w:rsidTr="00196B08">
        <w:trPr>
          <w:trHeight w:val="536"/>
        </w:trPr>
        <w:tc>
          <w:tcPr>
            <w:tcW w:w="1980" w:type="dxa"/>
          </w:tcPr>
          <w:p w14:paraId="352AAF89" w14:textId="77777777" w:rsidR="009B5FD3" w:rsidRPr="009B5FD3" w:rsidRDefault="009B5FD3" w:rsidP="006038A8">
            <w:pPr>
              <w:pBdr>
                <w:top w:val="nil"/>
                <w:left w:val="nil"/>
                <w:bottom w:val="nil"/>
                <w:right w:val="nil"/>
                <w:between w:val="nil"/>
              </w:pBdr>
              <w:ind w:left="34"/>
              <w:rPr>
                <w:rFonts w:ascii="Arial" w:hAnsi="Arial" w:cs="Arial"/>
                <w:sz w:val="22"/>
                <w:szCs w:val="22"/>
              </w:rPr>
            </w:pPr>
            <w:r w:rsidRPr="009B5FD3">
              <w:rPr>
                <w:rFonts w:ascii="Arial" w:hAnsi="Arial" w:cs="Arial"/>
                <w:sz w:val="22"/>
                <w:szCs w:val="22"/>
              </w:rPr>
              <w:t>Communicating and influencing</w:t>
            </w:r>
          </w:p>
          <w:p w14:paraId="7B36A13E" w14:textId="2A9E29DC" w:rsidR="00597152" w:rsidRPr="009B5FD3" w:rsidRDefault="00597152" w:rsidP="006038A8">
            <w:pPr>
              <w:ind w:left="34"/>
              <w:rPr>
                <w:rFonts w:ascii="Arial" w:hAnsi="Arial" w:cs="Arial"/>
                <w:b/>
                <w:sz w:val="22"/>
                <w:szCs w:val="22"/>
              </w:rPr>
            </w:pPr>
          </w:p>
        </w:tc>
        <w:tc>
          <w:tcPr>
            <w:tcW w:w="7371" w:type="dxa"/>
          </w:tcPr>
          <w:p w14:paraId="3231DD6A" w14:textId="77777777" w:rsidR="0002654F" w:rsidRPr="0002654F" w:rsidRDefault="003A5B7F" w:rsidP="006038A8">
            <w:pPr>
              <w:numPr>
                <w:ilvl w:val="0"/>
                <w:numId w:val="13"/>
              </w:numPr>
              <w:tabs>
                <w:tab w:val="clear" w:pos="720"/>
                <w:tab w:val="num" w:pos="180"/>
              </w:tabs>
              <w:ind w:left="180" w:hanging="141"/>
              <w:rPr>
                <w:b/>
              </w:rPr>
            </w:pPr>
            <w:r w:rsidRPr="002516E0">
              <w:rPr>
                <w:rFonts w:ascii="Arial" w:hAnsi="Arial" w:cs="Arial"/>
                <w:sz w:val="20"/>
                <w:szCs w:val="20"/>
              </w:rPr>
              <w:t xml:space="preserve">Communicate in a straightforward, honest and engaging manner, choosing appropriate styles to maximise understanding and impact. </w:t>
            </w:r>
          </w:p>
          <w:p w14:paraId="52DF0EBB" w14:textId="77777777" w:rsidR="0002654F" w:rsidRPr="0002654F" w:rsidRDefault="003A5B7F" w:rsidP="006038A8">
            <w:pPr>
              <w:numPr>
                <w:ilvl w:val="0"/>
                <w:numId w:val="13"/>
              </w:numPr>
              <w:tabs>
                <w:tab w:val="clear" w:pos="720"/>
                <w:tab w:val="num" w:pos="180"/>
              </w:tabs>
              <w:ind w:left="180" w:hanging="141"/>
              <w:rPr>
                <w:b/>
              </w:rPr>
            </w:pPr>
            <w:r w:rsidRPr="002516E0">
              <w:rPr>
                <w:rFonts w:ascii="Arial" w:hAnsi="Arial" w:cs="Arial"/>
                <w:sz w:val="20"/>
                <w:szCs w:val="20"/>
              </w:rPr>
              <w:t xml:space="preserve">Encourage the use of different communication methods, including digital resources and highlight the benefits, including ensuring cost effectiveness. </w:t>
            </w:r>
          </w:p>
          <w:p w14:paraId="3AC93C46" w14:textId="77777777" w:rsidR="0002654F" w:rsidRPr="0002654F" w:rsidRDefault="003A5B7F" w:rsidP="006038A8">
            <w:pPr>
              <w:numPr>
                <w:ilvl w:val="0"/>
                <w:numId w:val="13"/>
              </w:numPr>
              <w:tabs>
                <w:tab w:val="clear" w:pos="720"/>
                <w:tab w:val="num" w:pos="180"/>
              </w:tabs>
              <w:ind w:left="180" w:hanging="141"/>
              <w:rPr>
                <w:b/>
              </w:rPr>
            </w:pPr>
            <w:r w:rsidRPr="002516E0">
              <w:rPr>
                <w:rFonts w:ascii="Arial" w:hAnsi="Arial" w:cs="Arial"/>
                <w:sz w:val="20"/>
                <w:szCs w:val="20"/>
              </w:rPr>
              <w:t xml:space="preserve">Ensure communication has a clear purpose and takes into account people’s individual needs. Share information as appropriate and check understanding. </w:t>
            </w:r>
          </w:p>
          <w:p w14:paraId="67185C1D" w14:textId="77777777" w:rsidR="0002654F" w:rsidRPr="0002654F" w:rsidRDefault="003A5B7F" w:rsidP="006038A8">
            <w:pPr>
              <w:numPr>
                <w:ilvl w:val="0"/>
                <w:numId w:val="13"/>
              </w:numPr>
              <w:tabs>
                <w:tab w:val="clear" w:pos="720"/>
                <w:tab w:val="num" w:pos="180"/>
              </w:tabs>
              <w:ind w:left="180" w:hanging="141"/>
              <w:rPr>
                <w:b/>
              </w:rPr>
            </w:pPr>
            <w:r w:rsidRPr="002516E0">
              <w:rPr>
                <w:rFonts w:ascii="Arial" w:hAnsi="Arial" w:cs="Arial"/>
                <w:sz w:val="20"/>
                <w:szCs w:val="20"/>
              </w:rPr>
              <w:t xml:space="preserve">Show positivity and enthusiasm towards work, encouraging others to do the same. </w:t>
            </w:r>
          </w:p>
          <w:p w14:paraId="75CB54E1" w14:textId="77777777" w:rsidR="00597152" w:rsidRPr="003627CE" w:rsidRDefault="003A5B7F" w:rsidP="006038A8">
            <w:pPr>
              <w:numPr>
                <w:ilvl w:val="0"/>
                <w:numId w:val="13"/>
              </w:numPr>
              <w:tabs>
                <w:tab w:val="clear" w:pos="720"/>
                <w:tab w:val="num" w:pos="180"/>
              </w:tabs>
              <w:ind w:left="180" w:hanging="141"/>
              <w:rPr>
                <w:b/>
              </w:rPr>
            </w:pPr>
            <w:r w:rsidRPr="002516E0">
              <w:rPr>
                <w:rFonts w:ascii="Arial" w:hAnsi="Arial" w:cs="Arial"/>
                <w:sz w:val="20"/>
                <w:szCs w:val="20"/>
              </w:rPr>
              <w:t>Ensure that important messages are communicated with colleagues and stakeholders respectfully, taking into consideration the diversity of interests</w:t>
            </w:r>
            <w:r w:rsidR="003627CE">
              <w:rPr>
                <w:rFonts w:ascii="Arial" w:hAnsi="Arial" w:cs="Arial"/>
                <w:sz w:val="20"/>
                <w:szCs w:val="20"/>
              </w:rPr>
              <w:t>.</w:t>
            </w:r>
          </w:p>
          <w:p w14:paraId="298EAB19" w14:textId="08386019" w:rsidR="003627CE" w:rsidRPr="002516E0" w:rsidRDefault="003627CE" w:rsidP="006038A8">
            <w:pPr>
              <w:rPr>
                <w:rStyle w:val="Strong"/>
                <w:bCs w:val="0"/>
              </w:rPr>
            </w:pPr>
          </w:p>
        </w:tc>
      </w:tr>
      <w:tr w:rsidR="009B5FD3" w:rsidRPr="007D19D1" w14:paraId="06B36AFB" w14:textId="77777777" w:rsidTr="00196B08">
        <w:tc>
          <w:tcPr>
            <w:tcW w:w="1980" w:type="dxa"/>
          </w:tcPr>
          <w:p w14:paraId="3B78E38D" w14:textId="77777777" w:rsidR="009B5FD3" w:rsidRPr="009B5FD3" w:rsidRDefault="009B5FD3" w:rsidP="006038A8">
            <w:pPr>
              <w:ind w:left="34"/>
              <w:rPr>
                <w:rFonts w:ascii="Arial" w:hAnsi="Arial" w:cs="Arial"/>
                <w:sz w:val="22"/>
                <w:szCs w:val="22"/>
              </w:rPr>
            </w:pPr>
            <w:r w:rsidRPr="009B5FD3">
              <w:rPr>
                <w:rFonts w:ascii="Arial" w:hAnsi="Arial" w:cs="Arial"/>
                <w:sz w:val="22"/>
                <w:szCs w:val="22"/>
              </w:rPr>
              <w:t>Making effective decisions</w:t>
            </w:r>
          </w:p>
          <w:p w14:paraId="5A489F45" w14:textId="77777777" w:rsidR="009B5FD3" w:rsidRPr="009B5FD3" w:rsidRDefault="009B5FD3" w:rsidP="006038A8">
            <w:pPr>
              <w:pStyle w:val="BodyText"/>
              <w:ind w:left="34"/>
              <w:jc w:val="left"/>
              <w:rPr>
                <w:b/>
                <w:color w:val="000000"/>
                <w:szCs w:val="22"/>
              </w:rPr>
            </w:pPr>
          </w:p>
        </w:tc>
        <w:tc>
          <w:tcPr>
            <w:tcW w:w="7371" w:type="dxa"/>
          </w:tcPr>
          <w:p w14:paraId="7568FFAD" w14:textId="77777777" w:rsidR="007A4208" w:rsidRDefault="009B1C51" w:rsidP="006038A8">
            <w:pPr>
              <w:numPr>
                <w:ilvl w:val="0"/>
                <w:numId w:val="13"/>
              </w:numPr>
              <w:tabs>
                <w:tab w:val="clear" w:pos="720"/>
                <w:tab w:val="num" w:pos="180"/>
              </w:tabs>
              <w:ind w:left="180" w:hanging="141"/>
              <w:rPr>
                <w:rFonts w:ascii="Arial" w:hAnsi="Arial" w:cs="Arial"/>
                <w:sz w:val="20"/>
                <w:szCs w:val="20"/>
              </w:rPr>
            </w:pPr>
            <w:r w:rsidRPr="0002654F">
              <w:rPr>
                <w:rFonts w:ascii="Arial" w:hAnsi="Arial" w:cs="Arial"/>
                <w:sz w:val="20"/>
                <w:szCs w:val="20"/>
              </w:rPr>
              <w:t xml:space="preserve">Understand own level of responsibility and empower others to make decisions where appropriate. </w:t>
            </w:r>
          </w:p>
          <w:p w14:paraId="316AD332" w14:textId="77777777" w:rsidR="007A4208" w:rsidRDefault="009B1C51" w:rsidP="006038A8">
            <w:pPr>
              <w:numPr>
                <w:ilvl w:val="0"/>
                <w:numId w:val="13"/>
              </w:numPr>
              <w:tabs>
                <w:tab w:val="clear" w:pos="720"/>
                <w:tab w:val="num" w:pos="180"/>
              </w:tabs>
              <w:ind w:left="180" w:hanging="141"/>
              <w:rPr>
                <w:rFonts w:ascii="Arial" w:hAnsi="Arial" w:cs="Arial"/>
                <w:sz w:val="20"/>
                <w:szCs w:val="20"/>
              </w:rPr>
            </w:pPr>
            <w:r w:rsidRPr="0002654F">
              <w:rPr>
                <w:rFonts w:ascii="Arial" w:hAnsi="Arial" w:cs="Arial"/>
                <w:sz w:val="20"/>
                <w:szCs w:val="20"/>
              </w:rPr>
              <w:t xml:space="preserve">Analyse and use a range of relevant, credible information from internal and external sources to support decisions. Invite challenge and where appropriate involve others in decision making. </w:t>
            </w:r>
          </w:p>
          <w:p w14:paraId="0D10C795" w14:textId="77777777" w:rsidR="007A4208" w:rsidRDefault="009B1C51" w:rsidP="006038A8">
            <w:pPr>
              <w:numPr>
                <w:ilvl w:val="0"/>
                <w:numId w:val="13"/>
              </w:numPr>
              <w:tabs>
                <w:tab w:val="clear" w:pos="720"/>
                <w:tab w:val="num" w:pos="180"/>
              </w:tabs>
              <w:ind w:left="180" w:hanging="141"/>
              <w:rPr>
                <w:rFonts w:ascii="Arial" w:hAnsi="Arial" w:cs="Arial"/>
                <w:sz w:val="20"/>
                <w:szCs w:val="20"/>
              </w:rPr>
            </w:pPr>
            <w:r w:rsidRPr="0002654F">
              <w:rPr>
                <w:rFonts w:ascii="Arial" w:hAnsi="Arial" w:cs="Arial"/>
                <w:sz w:val="20"/>
                <w:szCs w:val="20"/>
              </w:rPr>
              <w:t xml:space="preserve">Display confidence when making difficult decisions, even if they prove to be unpopular. </w:t>
            </w:r>
          </w:p>
          <w:p w14:paraId="2FEB4BD2" w14:textId="77777777" w:rsidR="007A4208" w:rsidRDefault="009B1C51" w:rsidP="006038A8">
            <w:pPr>
              <w:numPr>
                <w:ilvl w:val="0"/>
                <w:numId w:val="13"/>
              </w:numPr>
              <w:tabs>
                <w:tab w:val="clear" w:pos="720"/>
                <w:tab w:val="num" w:pos="180"/>
              </w:tabs>
              <w:ind w:left="180" w:hanging="141"/>
              <w:rPr>
                <w:rFonts w:ascii="Arial" w:hAnsi="Arial" w:cs="Arial"/>
                <w:sz w:val="20"/>
                <w:szCs w:val="20"/>
              </w:rPr>
            </w:pPr>
            <w:r w:rsidRPr="007A4208">
              <w:rPr>
                <w:rFonts w:ascii="Arial" w:hAnsi="Arial" w:cs="Arial"/>
                <w:sz w:val="20"/>
                <w:szCs w:val="20"/>
              </w:rPr>
              <w:t>Consult with others to ensure the potential impacts on</w:t>
            </w:r>
            <w:r w:rsidR="007A4208" w:rsidRPr="007A4208">
              <w:rPr>
                <w:rFonts w:ascii="Arial" w:hAnsi="Arial" w:cs="Arial"/>
                <w:sz w:val="20"/>
                <w:szCs w:val="20"/>
              </w:rPr>
              <w:t xml:space="preserve"> </w:t>
            </w:r>
            <w:r w:rsidRPr="007A4208">
              <w:rPr>
                <w:rFonts w:ascii="Arial" w:hAnsi="Arial" w:cs="Arial"/>
                <w:sz w:val="20"/>
                <w:szCs w:val="20"/>
              </w:rPr>
              <w:t xml:space="preserve">end users have been considered. </w:t>
            </w:r>
          </w:p>
          <w:p w14:paraId="2CA3C4D7" w14:textId="77777777" w:rsidR="009B5FD3" w:rsidRDefault="009B1C51" w:rsidP="006038A8">
            <w:pPr>
              <w:numPr>
                <w:ilvl w:val="0"/>
                <w:numId w:val="13"/>
              </w:numPr>
              <w:tabs>
                <w:tab w:val="clear" w:pos="720"/>
                <w:tab w:val="num" w:pos="180"/>
              </w:tabs>
              <w:ind w:left="180" w:hanging="141"/>
              <w:rPr>
                <w:rFonts w:ascii="Arial" w:hAnsi="Arial" w:cs="Arial"/>
                <w:sz w:val="20"/>
                <w:szCs w:val="20"/>
              </w:rPr>
            </w:pPr>
            <w:r w:rsidRPr="007A4208">
              <w:rPr>
                <w:rFonts w:ascii="Arial" w:hAnsi="Arial" w:cs="Arial"/>
                <w:sz w:val="20"/>
                <w:szCs w:val="20"/>
              </w:rPr>
              <w:t>Present strong recommendations in a timely manner outlining the consideration of other options, costs, benefits and risks.</w:t>
            </w:r>
          </w:p>
          <w:p w14:paraId="2F12FE52" w14:textId="1484259D" w:rsidR="003627CE" w:rsidRPr="0002654F" w:rsidRDefault="003627CE" w:rsidP="006038A8">
            <w:pPr>
              <w:rPr>
                <w:rFonts w:ascii="Arial" w:hAnsi="Arial" w:cs="Arial"/>
                <w:sz w:val="20"/>
                <w:szCs w:val="20"/>
              </w:rPr>
            </w:pPr>
          </w:p>
        </w:tc>
      </w:tr>
      <w:tr w:rsidR="009B5FD3" w:rsidRPr="007D19D1" w14:paraId="305E5FEE" w14:textId="77777777" w:rsidTr="00196B08">
        <w:tc>
          <w:tcPr>
            <w:tcW w:w="1980" w:type="dxa"/>
          </w:tcPr>
          <w:p w14:paraId="143430C9" w14:textId="77777777" w:rsidR="009B5FD3" w:rsidRPr="009B5FD3" w:rsidRDefault="009B5FD3" w:rsidP="006038A8">
            <w:pPr>
              <w:ind w:left="34"/>
              <w:rPr>
                <w:rFonts w:ascii="Arial" w:hAnsi="Arial" w:cs="Arial"/>
                <w:sz w:val="22"/>
                <w:szCs w:val="22"/>
              </w:rPr>
            </w:pPr>
            <w:r w:rsidRPr="009B5FD3">
              <w:rPr>
                <w:rFonts w:ascii="Arial" w:hAnsi="Arial" w:cs="Arial"/>
                <w:sz w:val="22"/>
                <w:szCs w:val="22"/>
              </w:rPr>
              <w:t>Seeing the big picture</w:t>
            </w:r>
          </w:p>
          <w:p w14:paraId="77CD8350" w14:textId="77777777" w:rsidR="009B5FD3" w:rsidRPr="009B5FD3" w:rsidRDefault="009B5FD3" w:rsidP="006038A8">
            <w:pPr>
              <w:pStyle w:val="BodyText"/>
              <w:ind w:left="34"/>
              <w:jc w:val="left"/>
              <w:rPr>
                <w:b/>
                <w:color w:val="000000"/>
                <w:szCs w:val="22"/>
              </w:rPr>
            </w:pPr>
          </w:p>
        </w:tc>
        <w:tc>
          <w:tcPr>
            <w:tcW w:w="7371" w:type="dxa"/>
          </w:tcPr>
          <w:p w14:paraId="56AABCC6" w14:textId="77777777" w:rsidR="003627CE" w:rsidRPr="00940C8B" w:rsidRDefault="002F277B" w:rsidP="006038A8">
            <w:pPr>
              <w:numPr>
                <w:ilvl w:val="0"/>
                <w:numId w:val="13"/>
              </w:numPr>
              <w:tabs>
                <w:tab w:val="clear" w:pos="720"/>
                <w:tab w:val="num" w:pos="180"/>
              </w:tabs>
              <w:ind w:left="180" w:hanging="141"/>
              <w:rPr>
                <w:rFonts w:ascii="Arial" w:hAnsi="Arial" w:cs="Arial"/>
                <w:sz w:val="20"/>
                <w:szCs w:val="20"/>
              </w:rPr>
            </w:pPr>
            <w:r w:rsidRPr="00940C8B">
              <w:rPr>
                <w:rFonts w:ascii="Arial" w:hAnsi="Arial" w:cs="Arial"/>
                <w:sz w:val="20"/>
                <w:szCs w:val="20"/>
              </w:rPr>
              <w:t xml:space="preserve">Understand the strategic drivers for your area of work. </w:t>
            </w:r>
          </w:p>
          <w:p w14:paraId="2631645F" w14:textId="77777777" w:rsidR="003627CE" w:rsidRPr="00940C8B" w:rsidRDefault="002F277B" w:rsidP="006038A8">
            <w:pPr>
              <w:numPr>
                <w:ilvl w:val="0"/>
                <w:numId w:val="13"/>
              </w:numPr>
              <w:tabs>
                <w:tab w:val="clear" w:pos="720"/>
                <w:tab w:val="num" w:pos="180"/>
              </w:tabs>
              <w:ind w:left="180" w:hanging="141"/>
              <w:rPr>
                <w:rFonts w:ascii="Arial" w:hAnsi="Arial" w:cs="Arial"/>
                <w:sz w:val="20"/>
                <w:szCs w:val="20"/>
              </w:rPr>
            </w:pPr>
            <w:r w:rsidRPr="00940C8B">
              <w:rPr>
                <w:rFonts w:ascii="Arial" w:hAnsi="Arial" w:cs="Arial"/>
                <w:sz w:val="20"/>
                <w:szCs w:val="20"/>
              </w:rPr>
              <w:t xml:space="preserve">Align activities to contribute to wider organisational priorities. </w:t>
            </w:r>
          </w:p>
          <w:p w14:paraId="03A0CC1F" w14:textId="77777777" w:rsidR="003627CE" w:rsidRPr="00940C8B" w:rsidRDefault="002F277B" w:rsidP="006038A8">
            <w:pPr>
              <w:numPr>
                <w:ilvl w:val="0"/>
                <w:numId w:val="13"/>
              </w:numPr>
              <w:tabs>
                <w:tab w:val="clear" w:pos="720"/>
                <w:tab w:val="num" w:pos="180"/>
              </w:tabs>
              <w:ind w:left="180" w:hanging="141"/>
              <w:rPr>
                <w:rFonts w:ascii="Arial" w:hAnsi="Arial" w:cs="Arial"/>
                <w:sz w:val="20"/>
                <w:szCs w:val="20"/>
              </w:rPr>
            </w:pPr>
            <w:r w:rsidRPr="00940C8B">
              <w:rPr>
                <w:rFonts w:ascii="Arial" w:hAnsi="Arial" w:cs="Arial"/>
                <w:sz w:val="20"/>
                <w:szCs w:val="20"/>
              </w:rPr>
              <w:t xml:space="preserve">Remain alert to emerging issues and trends which might impact your work area. </w:t>
            </w:r>
          </w:p>
          <w:p w14:paraId="3AABC824" w14:textId="4FE447BC" w:rsidR="002F277B" w:rsidRPr="00940C8B" w:rsidRDefault="002F277B" w:rsidP="006038A8">
            <w:pPr>
              <w:numPr>
                <w:ilvl w:val="0"/>
                <w:numId w:val="13"/>
              </w:numPr>
              <w:tabs>
                <w:tab w:val="clear" w:pos="720"/>
                <w:tab w:val="num" w:pos="180"/>
              </w:tabs>
              <w:ind w:left="180" w:hanging="141"/>
              <w:rPr>
                <w:rFonts w:ascii="Arial" w:hAnsi="Arial" w:cs="Arial"/>
                <w:sz w:val="20"/>
                <w:szCs w:val="20"/>
              </w:rPr>
            </w:pPr>
            <w:r w:rsidRPr="00940C8B">
              <w:rPr>
                <w:rFonts w:ascii="Arial" w:hAnsi="Arial" w:cs="Arial"/>
                <w:sz w:val="20"/>
                <w:szCs w:val="20"/>
              </w:rPr>
              <w:t>Seek out and share experiences to develop knowledge of the team’s business area. Understand how the strategies and activities of the team create value and meet the diverse needs of all stakeholders.</w:t>
            </w:r>
          </w:p>
          <w:p w14:paraId="22339817" w14:textId="77777777" w:rsidR="009B5FD3" w:rsidRPr="00940C8B" w:rsidRDefault="009B5FD3" w:rsidP="006038A8">
            <w:pPr>
              <w:rPr>
                <w:rFonts w:ascii="Arial" w:hAnsi="Arial" w:cs="Arial"/>
                <w:sz w:val="20"/>
                <w:szCs w:val="20"/>
              </w:rPr>
            </w:pPr>
          </w:p>
        </w:tc>
      </w:tr>
      <w:tr w:rsidR="002E7A31" w:rsidRPr="007D19D1" w14:paraId="6C2CBAF8" w14:textId="77777777" w:rsidTr="00196B08">
        <w:tc>
          <w:tcPr>
            <w:tcW w:w="1980" w:type="dxa"/>
          </w:tcPr>
          <w:p w14:paraId="20F043C2" w14:textId="3E946B3E" w:rsidR="002E7A31" w:rsidRPr="009B5FD3" w:rsidRDefault="002E7A31" w:rsidP="006038A8">
            <w:pPr>
              <w:ind w:left="34"/>
              <w:rPr>
                <w:rFonts w:ascii="Arial" w:hAnsi="Arial" w:cs="Arial"/>
                <w:sz w:val="22"/>
                <w:szCs w:val="22"/>
              </w:rPr>
            </w:pPr>
            <w:r w:rsidRPr="002E7A31">
              <w:rPr>
                <w:rFonts w:ascii="Arial" w:hAnsi="Arial" w:cs="Arial"/>
                <w:sz w:val="22"/>
                <w:szCs w:val="22"/>
              </w:rPr>
              <w:t>Managing a Quality Service</w:t>
            </w:r>
          </w:p>
        </w:tc>
        <w:tc>
          <w:tcPr>
            <w:tcW w:w="7371" w:type="dxa"/>
          </w:tcPr>
          <w:p w14:paraId="6012367C" w14:textId="77777777" w:rsidR="003A54AC" w:rsidRDefault="002E7A31" w:rsidP="006038A8">
            <w:pPr>
              <w:numPr>
                <w:ilvl w:val="0"/>
                <w:numId w:val="13"/>
              </w:numPr>
              <w:tabs>
                <w:tab w:val="clear" w:pos="720"/>
                <w:tab w:val="num" w:pos="180"/>
              </w:tabs>
              <w:ind w:left="180" w:hanging="141"/>
              <w:rPr>
                <w:rFonts w:ascii="Arial" w:hAnsi="Arial" w:cs="Arial"/>
                <w:sz w:val="20"/>
                <w:szCs w:val="20"/>
              </w:rPr>
            </w:pPr>
            <w:r w:rsidRPr="002516E0">
              <w:rPr>
                <w:rFonts w:ascii="Arial" w:hAnsi="Arial" w:cs="Arial"/>
                <w:sz w:val="20"/>
                <w:szCs w:val="20"/>
              </w:rPr>
              <w:t xml:space="preserve">Demonstrate positive customer service by understanding the complexity and diversity of customer needs and expectations. </w:t>
            </w:r>
          </w:p>
          <w:p w14:paraId="4C42F92D" w14:textId="77777777" w:rsidR="003A54AC" w:rsidRDefault="002E7A31" w:rsidP="006038A8">
            <w:pPr>
              <w:numPr>
                <w:ilvl w:val="0"/>
                <w:numId w:val="13"/>
              </w:numPr>
              <w:tabs>
                <w:tab w:val="clear" w:pos="720"/>
                <w:tab w:val="num" w:pos="180"/>
              </w:tabs>
              <w:ind w:left="180" w:hanging="141"/>
              <w:rPr>
                <w:rFonts w:ascii="Arial" w:hAnsi="Arial" w:cs="Arial"/>
                <w:sz w:val="20"/>
                <w:szCs w:val="20"/>
              </w:rPr>
            </w:pPr>
            <w:r w:rsidRPr="002516E0">
              <w:rPr>
                <w:rFonts w:ascii="Arial" w:hAnsi="Arial" w:cs="Arial"/>
                <w:sz w:val="20"/>
                <w:szCs w:val="20"/>
              </w:rPr>
              <w:lastRenderedPageBreak/>
              <w:t xml:space="preserve">Deliver a high quality, efficient and cost effective service by considering a broad range of methods for delivery. </w:t>
            </w:r>
          </w:p>
          <w:p w14:paraId="74A54B2A" w14:textId="77777777" w:rsidR="003A54AC" w:rsidRDefault="002E7A31" w:rsidP="006038A8">
            <w:pPr>
              <w:numPr>
                <w:ilvl w:val="0"/>
                <w:numId w:val="13"/>
              </w:numPr>
              <w:tabs>
                <w:tab w:val="clear" w:pos="720"/>
                <w:tab w:val="num" w:pos="180"/>
              </w:tabs>
              <w:ind w:left="180" w:hanging="141"/>
              <w:rPr>
                <w:rFonts w:ascii="Arial" w:hAnsi="Arial" w:cs="Arial"/>
                <w:sz w:val="20"/>
                <w:szCs w:val="20"/>
              </w:rPr>
            </w:pPr>
            <w:r w:rsidRPr="002516E0">
              <w:rPr>
                <w:rFonts w:ascii="Arial" w:hAnsi="Arial" w:cs="Arial"/>
                <w:sz w:val="20"/>
                <w:szCs w:val="20"/>
              </w:rPr>
              <w:t>Ensure full consideration of new technologies, accessibility and costings.</w:t>
            </w:r>
          </w:p>
          <w:p w14:paraId="60EE0819" w14:textId="26B9983A" w:rsidR="003A54AC" w:rsidRDefault="002E7A31" w:rsidP="006038A8">
            <w:pPr>
              <w:numPr>
                <w:ilvl w:val="0"/>
                <w:numId w:val="13"/>
              </w:numPr>
              <w:tabs>
                <w:tab w:val="clear" w:pos="720"/>
                <w:tab w:val="num" w:pos="180"/>
              </w:tabs>
              <w:ind w:left="180" w:hanging="141"/>
              <w:rPr>
                <w:rFonts w:ascii="Arial" w:hAnsi="Arial" w:cs="Arial"/>
                <w:sz w:val="20"/>
                <w:szCs w:val="20"/>
              </w:rPr>
            </w:pPr>
            <w:r w:rsidRPr="002516E0">
              <w:rPr>
                <w:rFonts w:ascii="Arial" w:hAnsi="Arial" w:cs="Arial"/>
                <w:sz w:val="20"/>
                <w:szCs w:val="20"/>
              </w:rPr>
              <w:t xml:space="preserve">Make clear, practical and manageable plans for service delivery. </w:t>
            </w:r>
          </w:p>
          <w:p w14:paraId="2BC83939" w14:textId="77777777" w:rsidR="00BD218A" w:rsidRDefault="002E7A31" w:rsidP="006038A8">
            <w:pPr>
              <w:numPr>
                <w:ilvl w:val="0"/>
                <w:numId w:val="13"/>
              </w:numPr>
              <w:tabs>
                <w:tab w:val="clear" w:pos="720"/>
                <w:tab w:val="num" w:pos="180"/>
              </w:tabs>
              <w:ind w:left="180" w:hanging="141"/>
              <w:rPr>
                <w:rFonts w:ascii="Arial" w:hAnsi="Arial" w:cs="Arial"/>
                <w:sz w:val="20"/>
                <w:szCs w:val="20"/>
              </w:rPr>
            </w:pPr>
            <w:r w:rsidRPr="002516E0">
              <w:rPr>
                <w:rFonts w:ascii="Arial" w:hAnsi="Arial" w:cs="Arial"/>
                <w:sz w:val="20"/>
                <w:szCs w:val="20"/>
              </w:rPr>
              <w:t xml:space="preserve">Ensure adherence to legal, regulatory and security requirements in service delivery. </w:t>
            </w:r>
          </w:p>
          <w:p w14:paraId="5306DB36" w14:textId="77777777" w:rsidR="00BD218A" w:rsidRDefault="002E7A31" w:rsidP="006038A8">
            <w:pPr>
              <w:numPr>
                <w:ilvl w:val="0"/>
                <w:numId w:val="13"/>
              </w:numPr>
              <w:tabs>
                <w:tab w:val="clear" w:pos="720"/>
                <w:tab w:val="num" w:pos="180"/>
              </w:tabs>
              <w:ind w:left="180" w:hanging="141"/>
              <w:rPr>
                <w:rFonts w:ascii="Arial" w:hAnsi="Arial" w:cs="Arial"/>
                <w:sz w:val="20"/>
                <w:szCs w:val="20"/>
              </w:rPr>
            </w:pPr>
            <w:r w:rsidRPr="002516E0">
              <w:rPr>
                <w:rFonts w:ascii="Arial" w:hAnsi="Arial" w:cs="Arial"/>
                <w:sz w:val="20"/>
                <w:szCs w:val="20"/>
              </w:rPr>
              <w:t xml:space="preserve">Proactively manage risks and identify solutions. </w:t>
            </w:r>
          </w:p>
          <w:p w14:paraId="31FB60E7" w14:textId="77777777" w:rsidR="00BD218A" w:rsidRDefault="002E7A31" w:rsidP="006038A8">
            <w:pPr>
              <w:numPr>
                <w:ilvl w:val="0"/>
                <w:numId w:val="13"/>
              </w:numPr>
              <w:tabs>
                <w:tab w:val="clear" w:pos="720"/>
                <w:tab w:val="num" w:pos="180"/>
              </w:tabs>
              <w:ind w:left="180" w:hanging="141"/>
              <w:rPr>
                <w:rFonts w:ascii="Arial" w:hAnsi="Arial" w:cs="Arial"/>
                <w:sz w:val="20"/>
                <w:szCs w:val="20"/>
              </w:rPr>
            </w:pPr>
            <w:r w:rsidRPr="002516E0">
              <w:rPr>
                <w:rFonts w:ascii="Arial" w:hAnsi="Arial" w:cs="Arial"/>
                <w:sz w:val="20"/>
                <w:szCs w:val="20"/>
              </w:rPr>
              <w:t xml:space="preserve">Establish how the business area compares to industry best practice. </w:t>
            </w:r>
          </w:p>
          <w:p w14:paraId="4516693C" w14:textId="49147C8F" w:rsidR="002E7A31" w:rsidRPr="002516E0" w:rsidRDefault="002E7A31" w:rsidP="006038A8">
            <w:pPr>
              <w:numPr>
                <w:ilvl w:val="0"/>
                <w:numId w:val="13"/>
              </w:numPr>
              <w:tabs>
                <w:tab w:val="clear" w:pos="720"/>
                <w:tab w:val="num" w:pos="180"/>
              </w:tabs>
              <w:ind w:left="180" w:hanging="141"/>
              <w:rPr>
                <w:rFonts w:ascii="Arial" w:hAnsi="Arial" w:cs="Arial"/>
                <w:sz w:val="20"/>
                <w:szCs w:val="20"/>
              </w:rPr>
            </w:pPr>
            <w:r w:rsidRPr="002516E0">
              <w:rPr>
                <w:rFonts w:ascii="Arial" w:hAnsi="Arial" w:cs="Arial"/>
                <w:sz w:val="20"/>
                <w:szCs w:val="20"/>
              </w:rPr>
              <w:t>Create regular opportunities for colleagues, stakeholders, delivery partners and customers to help improve the quality of service.</w:t>
            </w:r>
          </w:p>
          <w:p w14:paraId="3C643AB3" w14:textId="77777777" w:rsidR="002E7A31" w:rsidRPr="002516E0" w:rsidRDefault="002E7A31" w:rsidP="006038A8">
            <w:pPr>
              <w:rPr>
                <w:rFonts w:ascii="Arial" w:hAnsi="Arial" w:cs="Arial"/>
                <w:sz w:val="20"/>
                <w:szCs w:val="20"/>
              </w:rPr>
            </w:pPr>
          </w:p>
        </w:tc>
      </w:tr>
    </w:tbl>
    <w:p w14:paraId="70CACE80" w14:textId="47B38C4E" w:rsidR="00597152" w:rsidRDefault="00597152" w:rsidP="006038A8">
      <w:pPr>
        <w:autoSpaceDE w:val="0"/>
        <w:autoSpaceDN w:val="0"/>
        <w:adjustRightInd w:val="0"/>
        <w:rPr>
          <w:rFonts w:cs="Arial"/>
          <w:b/>
          <w:szCs w:val="28"/>
        </w:rPr>
      </w:pPr>
      <w:bookmarkStart w:id="2" w:name="_GoBack"/>
      <w:bookmarkEnd w:id="2"/>
    </w:p>
    <w:p w14:paraId="2F60E921" w14:textId="77777777" w:rsidR="00597152" w:rsidRPr="00D83BFA" w:rsidRDefault="00597152" w:rsidP="006038A8">
      <w:pPr>
        <w:autoSpaceDE w:val="0"/>
        <w:autoSpaceDN w:val="0"/>
        <w:adjustRightInd w:val="0"/>
        <w:rPr>
          <w:rFonts w:cs="Arial"/>
          <w:b/>
          <w:szCs w:val="28"/>
        </w:rPr>
      </w:pPr>
      <w:r w:rsidRPr="002A6C4C">
        <w:rPr>
          <w:rFonts w:cs="Arial"/>
          <w:b/>
          <w:szCs w:val="28"/>
        </w:rPr>
        <w:t>Flexible working option</w:t>
      </w:r>
      <w:r>
        <w:rPr>
          <w:rFonts w:cs="Arial"/>
          <w:b/>
          <w:szCs w:val="28"/>
        </w:rPr>
        <w:t xml:space="preserve">: </w:t>
      </w:r>
      <w:r w:rsidRPr="002A6C4C">
        <w:rPr>
          <w:rFonts w:cs="Arial"/>
        </w:rPr>
        <w:t>HMCTS offers a flexible working system in many of its offices.</w:t>
      </w:r>
    </w:p>
    <w:p w14:paraId="33DC6EBB" w14:textId="77777777" w:rsidR="00597152" w:rsidRDefault="00597152" w:rsidP="006038A8">
      <w:pPr>
        <w:ind w:right="-49"/>
        <w:rPr>
          <w:rFonts w:cs="Arial"/>
          <w:b/>
          <w:szCs w:val="28"/>
        </w:rPr>
      </w:pPr>
    </w:p>
    <w:p w14:paraId="2A90CA4F" w14:textId="77777777" w:rsidR="00597152" w:rsidRPr="00D83BFA" w:rsidRDefault="00597152" w:rsidP="006038A8">
      <w:pPr>
        <w:ind w:right="-49"/>
        <w:rPr>
          <w:rFonts w:cs="Arial"/>
          <w:b/>
          <w:szCs w:val="28"/>
        </w:rPr>
      </w:pPr>
      <w:r w:rsidRPr="002A6C4C">
        <w:rPr>
          <w:rFonts w:cs="Arial"/>
          <w:b/>
          <w:szCs w:val="28"/>
        </w:rPr>
        <w:t>Job sharing and reduced hours</w:t>
      </w:r>
      <w:r>
        <w:rPr>
          <w:rFonts w:cs="Arial"/>
          <w:b/>
          <w:szCs w:val="28"/>
        </w:rPr>
        <w:t xml:space="preserve">: </w:t>
      </w:r>
      <w:r w:rsidRPr="002A6C4C">
        <w:rPr>
          <w:rFonts w:cs="Arial"/>
        </w:rPr>
        <w:t>All applications for job sharing or reduced hours will be treated fairly and on a case by case basis in accordance with the MoJ’s flexible working policy and equality policy.</w:t>
      </w:r>
    </w:p>
    <w:p w14:paraId="0FAE1264" w14:textId="77777777" w:rsidR="00597152" w:rsidRPr="00205125" w:rsidRDefault="00597152" w:rsidP="006038A8">
      <w:pPr>
        <w:autoSpaceDE w:val="0"/>
        <w:autoSpaceDN w:val="0"/>
        <w:adjustRightInd w:val="0"/>
        <w:rPr>
          <w:rFonts w:cs="Arial"/>
        </w:rPr>
      </w:pPr>
    </w:p>
    <w:p w14:paraId="24044A11" w14:textId="77777777" w:rsidR="00597152" w:rsidRPr="00D83BFA" w:rsidRDefault="00597152" w:rsidP="006038A8">
      <w:pPr>
        <w:ind w:right="-49"/>
        <w:rPr>
          <w:rFonts w:cs="Arial"/>
          <w:b/>
          <w:sz w:val="28"/>
          <w:szCs w:val="28"/>
        </w:rPr>
      </w:pPr>
      <w:r w:rsidRPr="002A6C4C">
        <w:rPr>
          <w:rFonts w:cs="Arial"/>
          <w:b/>
          <w:szCs w:val="28"/>
        </w:rPr>
        <w:t>Excess Fares and Relocation Allowances</w:t>
      </w:r>
      <w:r>
        <w:rPr>
          <w:rFonts w:cs="Arial"/>
          <w:b/>
          <w:sz w:val="28"/>
          <w:szCs w:val="28"/>
        </w:rPr>
        <w:t xml:space="preserve">: </w:t>
      </w:r>
      <w:r w:rsidRPr="002A6C4C">
        <w:rPr>
          <w:rFonts w:cs="Arial"/>
        </w:rPr>
        <w:t>This job is not eligible for relocation allowances</w:t>
      </w:r>
      <w:r>
        <w:rPr>
          <w:rFonts w:cs="Arial"/>
        </w:rPr>
        <w:t>,</w:t>
      </w:r>
      <w:r w:rsidRPr="002A6C4C">
        <w:rPr>
          <w:rFonts w:cs="Arial"/>
        </w:rPr>
        <w:t xml:space="preserve"> but excess fares may be considered in accordance with MoJ</w:t>
      </w:r>
      <w:r>
        <w:rPr>
          <w:rFonts w:cs="Arial"/>
        </w:rPr>
        <w:t>’</w:t>
      </w:r>
      <w:r w:rsidRPr="002A6C4C">
        <w:rPr>
          <w:rFonts w:cs="Arial"/>
        </w:rPr>
        <w:t>s excess fares allowance policy.</w:t>
      </w:r>
    </w:p>
    <w:p w14:paraId="2498ED4E" w14:textId="5731F35A" w:rsidR="00597152" w:rsidRDefault="00597152" w:rsidP="006038A8">
      <w:pPr>
        <w:adjustRightInd w:val="0"/>
        <w:jc w:val="both"/>
        <w:rPr>
          <w:rStyle w:val="s1"/>
          <w:rFonts w:asciiTheme="majorHAnsi" w:eastAsiaTheme="minorHAnsi" w:hAnsiTheme="majorHAnsi" w:cstheme="majorHAnsi"/>
          <w:b/>
          <w:bCs/>
          <w:sz w:val="24"/>
          <w:szCs w:val="24"/>
        </w:rPr>
      </w:pPr>
    </w:p>
    <w:p w14:paraId="6A40C15E" w14:textId="5B1DE2F6" w:rsidR="001E4BA2" w:rsidRPr="006038A8" w:rsidRDefault="001E4BA2" w:rsidP="006038A8">
      <w:pPr>
        <w:adjustRightInd w:val="0"/>
        <w:jc w:val="both"/>
        <w:rPr>
          <w:rStyle w:val="s1"/>
          <w:rFonts w:asciiTheme="majorHAnsi" w:eastAsiaTheme="minorHAnsi" w:hAnsiTheme="majorHAnsi" w:cstheme="majorHAnsi"/>
          <w:b/>
          <w:sz w:val="24"/>
          <w:szCs w:val="24"/>
          <w:u w:val="single"/>
        </w:rPr>
      </w:pPr>
      <w:r w:rsidRPr="006038A8">
        <w:rPr>
          <w:rStyle w:val="s1"/>
          <w:rFonts w:asciiTheme="majorHAnsi" w:eastAsiaTheme="minorHAnsi" w:hAnsiTheme="majorHAnsi" w:cstheme="majorHAnsi"/>
          <w:b/>
          <w:bCs/>
          <w:sz w:val="24"/>
          <w:szCs w:val="24"/>
          <w:u w:val="single"/>
        </w:rPr>
        <w:t>HMCTS offers a range of benefits:</w:t>
      </w:r>
    </w:p>
    <w:p w14:paraId="514711DB" w14:textId="77777777" w:rsidR="001E4BA2" w:rsidRPr="001E4BA2" w:rsidRDefault="001E4BA2" w:rsidP="006038A8">
      <w:pPr>
        <w:adjustRightInd w:val="0"/>
        <w:jc w:val="both"/>
        <w:rPr>
          <w:rStyle w:val="Strong"/>
          <w:rFonts w:asciiTheme="majorHAnsi" w:hAnsiTheme="majorHAnsi" w:cstheme="majorHAnsi"/>
          <w:b w:val="0"/>
          <w:bCs w:val="0"/>
          <w:color w:val="0000FF"/>
        </w:rPr>
      </w:pPr>
    </w:p>
    <w:p w14:paraId="2E84EF2D" w14:textId="77777777" w:rsidR="001E4BA2" w:rsidRPr="001E4BA2" w:rsidRDefault="001E4BA2" w:rsidP="006038A8">
      <w:pPr>
        <w:adjustRightInd w:val="0"/>
        <w:jc w:val="both"/>
        <w:rPr>
          <w:rStyle w:val="s1"/>
          <w:rFonts w:asciiTheme="majorHAnsi" w:eastAsiaTheme="minorHAnsi" w:hAnsiTheme="majorHAnsi" w:cstheme="majorHAnsi"/>
          <w:b/>
          <w:sz w:val="24"/>
          <w:szCs w:val="24"/>
        </w:rPr>
      </w:pPr>
      <w:r w:rsidRPr="001E4BA2">
        <w:rPr>
          <w:rStyle w:val="s1"/>
          <w:rFonts w:asciiTheme="majorHAnsi" w:eastAsiaTheme="minorHAnsi" w:hAnsiTheme="majorHAnsi" w:cstheme="majorHAnsi"/>
          <w:b/>
          <w:bCs/>
          <w:sz w:val="24"/>
          <w:szCs w:val="24"/>
        </w:rPr>
        <w:t>Annual Leave:</w:t>
      </w:r>
    </w:p>
    <w:p w14:paraId="3CD86B69" w14:textId="77777777" w:rsidR="001E4BA2" w:rsidRPr="001E4BA2" w:rsidRDefault="001E4BA2" w:rsidP="006038A8">
      <w:pPr>
        <w:jc w:val="both"/>
        <w:rPr>
          <w:rStyle w:val="s1"/>
          <w:rFonts w:asciiTheme="majorHAnsi" w:hAnsiTheme="majorHAnsi" w:cstheme="majorHAnsi"/>
          <w:color w:val="000000"/>
          <w:sz w:val="24"/>
          <w:szCs w:val="24"/>
        </w:rPr>
      </w:pPr>
      <w:r w:rsidRPr="001E4BA2">
        <w:rPr>
          <w:rStyle w:val="s1"/>
          <w:rFonts w:asciiTheme="majorHAnsi" w:eastAsiaTheme="minorHAnsi" w:hAnsiTheme="majorHAnsi" w:cstheme="majorHAnsi"/>
          <w:sz w:val="24"/>
          <w:szCs w:val="24"/>
        </w:rPr>
        <w:t xml:space="preserve">Generous allowances for paid holiday starting at 25 days per year and rising as your service increases, </w:t>
      </w:r>
      <w:r w:rsidRPr="001E4BA2">
        <w:rPr>
          <w:rFonts w:asciiTheme="majorHAnsi" w:hAnsiTheme="majorHAnsi" w:cstheme="majorHAnsi"/>
          <w:color w:val="000000"/>
        </w:rPr>
        <w:t xml:space="preserve">plus bank holidays and 1 privilege day usually taken around the Queens’ birthday. </w:t>
      </w:r>
    </w:p>
    <w:p w14:paraId="559D81B8" w14:textId="77777777" w:rsidR="001E4BA2" w:rsidRPr="001E4BA2" w:rsidRDefault="001E4BA2" w:rsidP="006038A8">
      <w:pPr>
        <w:jc w:val="both"/>
        <w:rPr>
          <w:rFonts w:asciiTheme="majorHAnsi" w:hAnsiTheme="majorHAnsi" w:cstheme="majorHAnsi"/>
          <w:b/>
        </w:rPr>
      </w:pPr>
    </w:p>
    <w:p w14:paraId="1686633C" w14:textId="77777777" w:rsidR="001E4BA2" w:rsidRPr="001E4BA2" w:rsidRDefault="001E4BA2" w:rsidP="006038A8">
      <w:pPr>
        <w:jc w:val="both"/>
        <w:rPr>
          <w:rFonts w:asciiTheme="majorHAnsi" w:hAnsiTheme="majorHAnsi" w:cstheme="majorHAnsi"/>
          <w:color w:val="000000"/>
        </w:rPr>
      </w:pPr>
      <w:r w:rsidRPr="001E4BA2">
        <w:rPr>
          <w:rFonts w:asciiTheme="majorHAnsi" w:hAnsiTheme="majorHAnsi" w:cstheme="majorHAnsi"/>
          <w:color w:val="000000"/>
        </w:rPr>
        <w:t>Great maternity, adoption, and shared parental leave, with up to 26 weeks leave at full pay, 13 weeks with partial pay, and 13 weeks further leave. And maternity support/paternity leave at full pay for 2 weeks, too!</w:t>
      </w:r>
    </w:p>
    <w:p w14:paraId="3C99C425" w14:textId="77777777" w:rsidR="001E4BA2" w:rsidRPr="001E4BA2" w:rsidRDefault="001E4BA2" w:rsidP="006038A8">
      <w:pPr>
        <w:jc w:val="both"/>
        <w:rPr>
          <w:rFonts w:asciiTheme="majorHAnsi" w:hAnsiTheme="majorHAnsi" w:cstheme="majorHAnsi"/>
          <w:color w:val="000000"/>
        </w:rPr>
      </w:pPr>
    </w:p>
    <w:p w14:paraId="7206A6FD" w14:textId="5C794F06" w:rsidR="001E4BA2" w:rsidRDefault="001E4BA2" w:rsidP="006038A8">
      <w:pPr>
        <w:jc w:val="both"/>
        <w:rPr>
          <w:rFonts w:asciiTheme="majorHAnsi" w:hAnsiTheme="majorHAnsi" w:cstheme="majorHAnsi"/>
          <w:color w:val="000000"/>
        </w:rPr>
      </w:pPr>
      <w:r w:rsidRPr="001E4BA2">
        <w:rPr>
          <w:rFonts w:asciiTheme="majorHAnsi" w:hAnsiTheme="majorHAnsi" w:cstheme="majorHAnsi"/>
          <w:color w:val="000000"/>
        </w:rPr>
        <w:t>Up to 5 days paid leave for voluntary work you may wish to undertake.</w:t>
      </w:r>
    </w:p>
    <w:p w14:paraId="34D98EAB" w14:textId="194308C5" w:rsidR="00D469D9" w:rsidRDefault="00D469D9" w:rsidP="006038A8">
      <w:pPr>
        <w:jc w:val="both"/>
        <w:rPr>
          <w:rFonts w:asciiTheme="majorHAnsi" w:hAnsiTheme="majorHAnsi" w:cstheme="majorHAnsi"/>
          <w:color w:val="000000"/>
        </w:rPr>
      </w:pPr>
    </w:p>
    <w:p w14:paraId="0A66FD86" w14:textId="77777777" w:rsidR="00D469D9" w:rsidRPr="001E4BA2" w:rsidRDefault="00D469D9" w:rsidP="006038A8">
      <w:pPr>
        <w:rPr>
          <w:rFonts w:asciiTheme="majorHAnsi" w:hAnsiTheme="majorHAnsi" w:cstheme="majorHAnsi"/>
          <w:b/>
        </w:rPr>
      </w:pPr>
      <w:r w:rsidRPr="001E4BA2">
        <w:rPr>
          <w:rFonts w:asciiTheme="majorHAnsi" w:hAnsiTheme="majorHAnsi" w:cstheme="majorHAnsi"/>
          <w:b/>
        </w:rPr>
        <w:t xml:space="preserve">Working pattern: Full Time, Part-Time, Term-Time, Job Sharing, Flexible Working </w:t>
      </w:r>
      <w:r w:rsidRPr="001E4BA2">
        <w:rPr>
          <w:rFonts w:asciiTheme="majorHAnsi" w:hAnsiTheme="majorHAnsi" w:cstheme="majorHAnsi"/>
        </w:rPr>
        <w:t>–</w:t>
      </w:r>
      <w:r w:rsidRPr="001E4BA2">
        <w:rPr>
          <w:rFonts w:asciiTheme="majorHAnsi" w:hAnsiTheme="majorHAnsi" w:cstheme="majorHAnsi"/>
          <w:color w:val="000000"/>
        </w:rPr>
        <w:t xml:space="preserve"> real flexible working, whether working from home or remotely, working part-time, job sharing or working compressed hours, we have people doing it and are very happy to discuss options with you</w:t>
      </w:r>
    </w:p>
    <w:p w14:paraId="3BB42E74" w14:textId="77777777" w:rsidR="00D469D9" w:rsidRPr="001E4BA2" w:rsidRDefault="00D469D9" w:rsidP="006038A8">
      <w:pPr>
        <w:jc w:val="both"/>
        <w:rPr>
          <w:rFonts w:asciiTheme="majorHAnsi" w:hAnsiTheme="majorHAnsi" w:cstheme="majorHAnsi"/>
          <w:color w:val="000000"/>
        </w:rPr>
      </w:pPr>
    </w:p>
    <w:p w14:paraId="553AC078" w14:textId="3251AA6C" w:rsidR="001E4BA2" w:rsidRPr="001E4BA2" w:rsidRDefault="001E4BA2" w:rsidP="006038A8">
      <w:pPr>
        <w:adjustRightInd w:val="0"/>
        <w:jc w:val="both"/>
        <w:rPr>
          <w:rStyle w:val="s1"/>
          <w:rFonts w:asciiTheme="majorHAnsi" w:eastAsiaTheme="minorHAnsi" w:hAnsiTheme="majorHAnsi" w:cstheme="majorHAnsi"/>
          <w:b/>
          <w:sz w:val="24"/>
          <w:szCs w:val="24"/>
        </w:rPr>
      </w:pPr>
      <w:r w:rsidRPr="001E4BA2">
        <w:rPr>
          <w:rStyle w:val="s1"/>
          <w:rFonts w:asciiTheme="majorHAnsi" w:eastAsiaTheme="minorHAnsi" w:hAnsiTheme="majorHAnsi" w:cstheme="majorHAnsi"/>
          <w:b/>
          <w:sz w:val="24"/>
          <w:szCs w:val="24"/>
        </w:rPr>
        <w:t>Pension:</w:t>
      </w:r>
    </w:p>
    <w:p w14:paraId="49F6AEFC" w14:textId="77777777" w:rsidR="001E4BA2" w:rsidRPr="001E4BA2" w:rsidRDefault="001E4BA2" w:rsidP="006038A8">
      <w:pPr>
        <w:pStyle w:val="NormalWeb"/>
        <w:spacing w:after="0"/>
        <w:jc w:val="both"/>
        <w:rPr>
          <w:rStyle w:val="s1"/>
          <w:rFonts w:asciiTheme="majorHAnsi" w:eastAsiaTheme="minorHAnsi" w:hAnsiTheme="majorHAnsi" w:cstheme="majorHAnsi"/>
          <w:color w:val="auto"/>
          <w:sz w:val="24"/>
          <w:szCs w:val="24"/>
        </w:rPr>
      </w:pPr>
      <w:r w:rsidRPr="001E4BA2">
        <w:rPr>
          <w:rStyle w:val="s1"/>
          <w:rFonts w:asciiTheme="majorHAnsi" w:eastAsiaTheme="minorHAnsi" w:hAnsiTheme="majorHAnsi" w:cstheme="majorHAnsi"/>
          <w:color w:val="auto"/>
          <w:sz w:val="24"/>
          <w:szCs w:val="24"/>
        </w:rPr>
        <w:t>A</w:t>
      </w:r>
      <w:hyperlink r:id="rId10" w:history="1">
        <w:r w:rsidRPr="001E4BA2">
          <w:rPr>
            <w:rStyle w:val="s1"/>
            <w:rFonts w:asciiTheme="majorHAnsi" w:eastAsiaTheme="minorHAnsi" w:hAnsiTheme="majorHAnsi" w:cstheme="majorHAnsi"/>
            <w:color w:val="auto"/>
            <w:sz w:val="24"/>
            <w:szCs w:val="24"/>
          </w:rPr>
          <w:t xml:space="preserve"> </w:t>
        </w:r>
      </w:hyperlink>
      <w:hyperlink r:id="rId11" w:history="1">
        <w:r w:rsidRPr="001E4BA2">
          <w:rPr>
            <w:rStyle w:val="s1"/>
            <w:rFonts w:asciiTheme="majorHAnsi" w:eastAsiaTheme="minorHAnsi" w:hAnsiTheme="majorHAnsi" w:cstheme="majorHAnsi"/>
            <w:color w:val="auto"/>
            <w:sz w:val="24"/>
            <w:szCs w:val="24"/>
          </w:rPr>
          <w:t>generous pension scheme</w:t>
        </w:r>
      </w:hyperlink>
      <w:r w:rsidRPr="001E4BA2">
        <w:rPr>
          <w:rStyle w:val="s1"/>
          <w:rFonts w:asciiTheme="majorHAnsi" w:eastAsiaTheme="minorHAnsi" w:hAnsiTheme="majorHAnsi" w:cstheme="majorHAnsi"/>
          <w:color w:val="auto"/>
          <w:sz w:val="24"/>
          <w:szCs w:val="24"/>
        </w:rPr>
        <w:t xml:space="preserve"> on average of up to 22%</w:t>
      </w:r>
    </w:p>
    <w:p w14:paraId="17A3C8E6" w14:textId="77777777" w:rsidR="001E4BA2" w:rsidRPr="001E4BA2" w:rsidRDefault="001E4BA2" w:rsidP="006038A8">
      <w:pPr>
        <w:pStyle w:val="NormalWeb"/>
        <w:spacing w:after="0"/>
        <w:jc w:val="both"/>
        <w:rPr>
          <w:rFonts w:asciiTheme="majorHAnsi" w:hAnsiTheme="majorHAnsi" w:cstheme="majorHAnsi"/>
          <w:color w:val="auto"/>
          <w:sz w:val="24"/>
          <w:szCs w:val="24"/>
        </w:rPr>
      </w:pPr>
    </w:p>
    <w:p w14:paraId="015EE0BF" w14:textId="77777777" w:rsidR="001E4BA2" w:rsidRPr="001E4BA2" w:rsidRDefault="001E4BA2" w:rsidP="006038A8">
      <w:pPr>
        <w:adjustRightInd w:val="0"/>
        <w:jc w:val="both"/>
        <w:rPr>
          <w:rStyle w:val="s1"/>
          <w:rFonts w:asciiTheme="majorHAnsi" w:eastAsiaTheme="minorHAnsi" w:hAnsiTheme="majorHAnsi" w:cstheme="majorHAnsi"/>
          <w:b/>
          <w:color w:val="FF0000"/>
          <w:sz w:val="24"/>
          <w:szCs w:val="24"/>
        </w:rPr>
      </w:pPr>
      <w:r w:rsidRPr="001E4BA2">
        <w:rPr>
          <w:rStyle w:val="s1"/>
          <w:rFonts w:asciiTheme="majorHAnsi" w:eastAsiaTheme="minorHAnsi" w:hAnsiTheme="majorHAnsi" w:cstheme="majorHAnsi"/>
          <w:b/>
          <w:bCs/>
          <w:sz w:val="24"/>
          <w:szCs w:val="24"/>
        </w:rPr>
        <w:t xml:space="preserve">Training: </w:t>
      </w:r>
    </w:p>
    <w:p w14:paraId="2FE0B3EA" w14:textId="77777777" w:rsidR="001E4BA2" w:rsidRPr="001E4BA2" w:rsidRDefault="001E4BA2" w:rsidP="006038A8">
      <w:pPr>
        <w:pStyle w:val="NormalWeb"/>
        <w:spacing w:after="0"/>
        <w:jc w:val="both"/>
        <w:rPr>
          <w:rStyle w:val="s1"/>
          <w:rFonts w:asciiTheme="majorHAnsi" w:eastAsiaTheme="minorHAnsi" w:hAnsiTheme="majorHAnsi" w:cstheme="majorHAnsi"/>
          <w:color w:val="auto"/>
          <w:sz w:val="24"/>
          <w:szCs w:val="24"/>
        </w:rPr>
      </w:pPr>
      <w:r w:rsidRPr="001E4BA2">
        <w:rPr>
          <w:rStyle w:val="s1"/>
          <w:rFonts w:asciiTheme="majorHAnsi" w:eastAsiaTheme="minorHAnsi" w:hAnsiTheme="majorHAnsi" w:cstheme="majorHAnsi"/>
          <w:color w:val="auto"/>
          <w:sz w:val="24"/>
          <w:szCs w:val="24"/>
        </w:rPr>
        <w:t xml:space="preserve">HMCTS is committed to staff development and offers an extensive range of training and development opportunities through Civil Service Learning and with the assistance of our Learning and Development </w:t>
      </w:r>
    </w:p>
    <w:p w14:paraId="5A62D825" w14:textId="77777777" w:rsidR="001E4BA2" w:rsidRPr="001E4BA2" w:rsidRDefault="001E4BA2" w:rsidP="006038A8">
      <w:pPr>
        <w:jc w:val="both"/>
        <w:rPr>
          <w:rFonts w:asciiTheme="majorHAnsi" w:hAnsiTheme="majorHAnsi" w:cstheme="majorHAnsi"/>
          <w:b/>
        </w:rPr>
      </w:pPr>
    </w:p>
    <w:p w14:paraId="1D0AFB5E" w14:textId="77777777" w:rsidR="001E4BA2" w:rsidRPr="001E4BA2" w:rsidRDefault="001E4BA2" w:rsidP="006038A8">
      <w:pPr>
        <w:adjustRightInd w:val="0"/>
        <w:jc w:val="both"/>
        <w:rPr>
          <w:rStyle w:val="s1"/>
          <w:rFonts w:asciiTheme="majorHAnsi" w:eastAsiaTheme="minorHAnsi" w:hAnsiTheme="majorHAnsi" w:cstheme="majorHAnsi"/>
          <w:b/>
          <w:sz w:val="24"/>
          <w:szCs w:val="24"/>
        </w:rPr>
      </w:pPr>
      <w:r w:rsidRPr="001E4BA2">
        <w:rPr>
          <w:rStyle w:val="s1"/>
          <w:rFonts w:asciiTheme="majorHAnsi" w:eastAsiaTheme="minorHAnsi" w:hAnsiTheme="majorHAnsi" w:cstheme="majorHAnsi"/>
          <w:b/>
          <w:sz w:val="24"/>
          <w:szCs w:val="24"/>
        </w:rPr>
        <w:t>Support:</w:t>
      </w:r>
    </w:p>
    <w:p w14:paraId="495A00F1" w14:textId="77777777" w:rsidR="001E4BA2" w:rsidRPr="001E4BA2" w:rsidRDefault="001E4BA2" w:rsidP="006038A8">
      <w:pPr>
        <w:pStyle w:val="bulletlevel1"/>
        <w:numPr>
          <w:ilvl w:val="0"/>
          <w:numId w:val="8"/>
        </w:numPr>
        <w:spacing w:after="0"/>
        <w:jc w:val="both"/>
        <w:rPr>
          <w:rStyle w:val="s1"/>
          <w:rFonts w:asciiTheme="majorHAnsi" w:eastAsiaTheme="minorHAnsi" w:hAnsiTheme="majorHAnsi" w:cstheme="majorHAnsi"/>
          <w:sz w:val="24"/>
          <w:szCs w:val="24"/>
          <w:lang w:eastAsia="en-US"/>
        </w:rPr>
      </w:pPr>
      <w:r w:rsidRPr="001E4BA2">
        <w:rPr>
          <w:rStyle w:val="s1"/>
          <w:rFonts w:asciiTheme="majorHAnsi" w:eastAsiaTheme="minorHAnsi" w:hAnsiTheme="majorHAnsi" w:cstheme="majorHAnsi"/>
          <w:sz w:val="24"/>
          <w:szCs w:val="24"/>
          <w:lang w:eastAsia="en-US"/>
        </w:rPr>
        <w:t xml:space="preserve">A range of ‘Family Friendly’ policies such as opportunities to work reduced hours or job share. </w:t>
      </w:r>
    </w:p>
    <w:p w14:paraId="1CE2F572" w14:textId="77777777" w:rsidR="001E4BA2" w:rsidRPr="001E4BA2" w:rsidRDefault="001E4BA2" w:rsidP="006038A8">
      <w:pPr>
        <w:pStyle w:val="bulletlevel1"/>
        <w:numPr>
          <w:ilvl w:val="0"/>
          <w:numId w:val="8"/>
        </w:numPr>
        <w:spacing w:after="0"/>
        <w:jc w:val="both"/>
        <w:rPr>
          <w:rStyle w:val="s1"/>
          <w:rFonts w:asciiTheme="majorHAnsi" w:eastAsiaTheme="minorHAnsi" w:hAnsiTheme="majorHAnsi" w:cstheme="majorHAnsi"/>
          <w:sz w:val="24"/>
          <w:szCs w:val="24"/>
          <w:lang w:eastAsia="en-US"/>
        </w:rPr>
      </w:pPr>
      <w:r w:rsidRPr="001E4BA2">
        <w:rPr>
          <w:rStyle w:val="s1"/>
          <w:rFonts w:asciiTheme="majorHAnsi" w:eastAsiaTheme="minorHAnsi" w:hAnsiTheme="majorHAnsi" w:cstheme="majorHAnsi"/>
          <w:sz w:val="24"/>
          <w:szCs w:val="24"/>
          <w:lang w:eastAsia="en-US"/>
        </w:rPr>
        <w:lastRenderedPageBreak/>
        <w:t>Access to flexible benefits such as salary sacrifice arrangements for childcare vouchers, and voluntary benefits such as retail vouchers and discounts on a range of goods and services.</w:t>
      </w:r>
    </w:p>
    <w:p w14:paraId="49EECC5D" w14:textId="77777777" w:rsidR="001E4BA2" w:rsidRPr="001E4BA2" w:rsidRDefault="001E4BA2" w:rsidP="006038A8">
      <w:pPr>
        <w:pStyle w:val="bulletlevel1"/>
        <w:numPr>
          <w:ilvl w:val="0"/>
          <w:numId w:val="8"/>
        </w:numPr>
        <w:spacing w:after="0"/>
        <w:jc w:val="both"/>
        <w:rPr>
          <w:rStyle w:val="s1"/>
          <w:rFonts w:asciiTheme="majorHAnsi" w:eastAsiaTheme="minorHAnsi" w:hAnsiTheme="majorHAnsi" w:cstheme="majorHAnsi"/>
          <w:sz w:val="24"/>
          <w:szCs w:val="24"/>
          <w:lang w:eastAsia="en-US"/>
        </w:rPr>
      </w:pPr>
      <w:r w:rsidRPr="001E4BA2">
        <w:rPr>
          <w:rStyle w:val="s1"/>
          <w:rFonts w:asciiTheme="majorHAnsi" w:eastAsiaTheme="minorHAnsi" w:hAnsiTheme="majorHAnsi" w:cstheme="majorHAnsi"/>
          <w:sz w:val="24"/>
          <w:szCs w:val="24"/>
          <w:lang w:eastAsia="en-US"/>
        </w:rPr>
        <w:t>Free annual sight tests for employees who use computer screens.</w:t>
      </w:r>
    </w:p>
    <w:p w14:paraId="44B4E1A1" w14:textId="77777777" w:rsidR="001E4BA2" w:rsidRPr="001E4BA2" w:rsidRDefault="001E4BA2" w:rsidP="006038A8">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heme="majorHAnsi" w:hAnsiTheme="majorHAnsi" w:cstheme="majorHAnsi"/>
          <w:color w:val="1A1718"/>
        </w:rPr>
      </w:pPr>
    </w:p>
    <w:p w14:paraId="0000003E" w14:textId="77777777" w:rsidR="00D82F43" w:rsidRPr="001E4BA2" w:rsidRDefault="00D82F43" w:rsidP="006038A8">
      <w:pPr>
        <w:widowControl w:val="0"/>
        <w:pBdr>
          <w:top w:val="nil"/>
          <w:left w:val="nil"/>
          <w:bottom w:val="nil"/>
          <w:right w:val="nil"/>
          <w:between w:val="nil"/>
        </w:pBdr>
        <w:rPr>
          <w:rFonts w:asciiTheme="majorHAnsi" w:hAnsiTheme="majorHAnsi" w:cstheme="majorHAnsi"/>
          <w:color w:val="1A1718"/>
        </w:rPr>
      </w:pPr>
    </w:p>
    <w:p w14:paraId="0000004C" w14:textId="77777777" w:rsidR="00D82F43" w:rsidRPr="001E4BA2" w:rsidRDefault="00D82F43" w:rsidP="006038A8">
      <w:pPr>
        <w:ind w:left="720"/>
        <w:rPr>
          <w:rFonts w:asciiTheme="majorHAnsi" w:hAnsiTheme="majorHAnsi" w:cstheme="majorHAnsi"/>
        </w:rPr>
      </w:pPr>
    </w:p>
    <w:p w14:paraId="0000004D" w14:textId="77777777" w:rsidR="00D82F43" w:rsidRPr="001E4BA2" w:rsidRDefault="00D82F43" w:rsidP="006038A8">
      <w:pPr>
        <w:pBdr>
          <w:top w:val="nil"/>
          <w:left w:val="nil"/>
          <w:bottom w:val="nil"/>
          <w:right w:val="nil"/>
          <w:between w:val="nil"/>
        </w:pBdr>
        <w:ind w:left="720"/>
        <w:rPr>
          <w:rFonts w:asciiTheme="majorHAnsi" w:hAnsiTheme="majorHAnsi" w:cstheme="majorHAnsi"/>
          <w:b/>
        </w:rPr>
      </w:pPr>
    </w:p>
    <w:p w14:paraId="0000004E" w14:textId="77777777" w:rsidR="00D82F43" w:rsidRPr="001E4BA2" w:rsidRDefault="00D82F43">
      <w:pPr>
        <w:rPr>
          <w:rFonts w:asciiTheme="majorHAnsi" w:hAnsiTheme="majorHAnsi" w:cstheme="majorHAnsi"/>
        </w:rPr>
      </w:pPr>
    </w:p>
    <w:p w14:paraId="0000004F" w14:textId="77777777" w:rsidR="00D82F43" w:rsidRPr="001E4BA2" w:rsidRDefault="00D82F43">
      <w:pPr>
        <w:pBdr>
          <w:top w:val="nil"/>
          <w:left w:val="nil"/>
          <w:bottom w:val="nil"/>
          <w:right w:val="nil"/>
          <w:between w:val="nil"/>
        </w:pBdr>
        <w:rPr>
          <w:rFonts w:asciiTheme="majorHAnsi" w:hAnsiTheme="majorHAnsi" w:cstheme="majorHAnsi"/>
        </w:rPr>
      </w:pPr>
    </w:p>
    <w:sectPr w:rsidR="00D82F43" w:rsidRPr="001E4BA2">
      <w:pgSz w:w="11900" w:h="16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097"/>
    <w:multiLevelType w:val="multilevel"/>
    <w:tmpl w:val="265C0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3904C8"/>
    <w:multiLevelType w:val="hybridMultilevel"/>
    <w:tmpl w:val="40EE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D4372"/>
    <w:multiLevelType w:val="hybridMultilevel"/>
    <w:tmpl w:val="799857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6A538BC"/>
    <w:multiLevelType w:val="hybridMultilevel"/>
    <w:tmpl w:val="97EE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77B79"/>
    <w:multiLevelType w:val="hybridMultilevel"/>
    <w:tmpl w:val="6CC09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921575"/>
    <w:multiLevelType w:val="hybridMultilevel"/>
    <w:tmpl w:val="B724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64A7C"/>
    <w:multiLevelType w:val="hybridMultilevel"/>
    <w:tmpl w:val="8A9AA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952303"/>
    <w:multiLevelType w:val="hybridMultilevel"/>
    <w:tmpl w:val="37A04F56"/>
    <w:lvl w:ilvl="0" w:tplc="C2027B08">
      <w:start w:val="1"/>
      <w:numFmt w:val="bullet"/>
      <w:lvlText w:val=""/>
      <w:lvlJc w:val="left"/>
      <w:pPr>
        <w:tabs>
          <w:tab w:val="num" w:pos="284"/>
        </w:tabs>
        <w:ind w:left="284" w:hanging="284"/>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400487"/>
    <w:multiLevelType w:val="hybridMultilevel"/>
    <w:tmpl w:val="DE80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B18FC"/>
    <w:multiLevelType w:val="hybridMultilevel"/>
    <w:tmpl w:val="8594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353EA"/>
    <w:multiLevelType w:val="multilevel"/>
    <w:tmpl w:val="ED742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3D03AD"/>
    <w:multiLevelType w:val="hybridMultilevel"/>
    <w:tmpl w:val="919A6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47023"/>
    <w:multiLevelType w:val="multilevel"/>
    <w:tmpl w:val="6FA0A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847FD0"/>
    <w:multiLevelType w:val="hybridMultilevel"/>
    <w:tmpl w:val="D9B8F96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3953D2"/>
    <w:multiLevelType w:val="hybridMultilevel"/>
    <w:tmpl w:val="DD383138"/>
    <w:lvl w:ilvl="0" w:tplc="C2027B08">
      <w:start w:val="1"/>
      <w:numFmt w:val="bullet"/>
      <w:pStyle w:val="bulletlevel1"/>
      <w:lvlText w:val=""/>
      <w:lvlJc w:val="left"/>
      <w:pPr>
        <w:tabs>
          <w:tab w:val="num" w:pos="284"/>
        </w:tabs>
        <w:ind w:left="284" w:hanging="284"/>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C754C4"/>
    <w:multiLevelType w:val="multilevel"/>
    <w:tmpl w:val="4A7E3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807D93"/>
    <w:multiLevelType w:val="hybridMultilevel"/>
    <w:tmpl w:val="44A28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D80534"/>
    <w:multiLevelType w:val="hybridMultilevel"/>
    <w:tmpl w:val="9C20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5B60B2"/>
    <w:multiLevelType w:val="multilevel"/>
    <w:tmpl w:val="AA32E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5"/>
  </w:num>
  <w:num w:numId="3">
    <w:abstractNumId w:val="0"/>
  </w:num>
  <w:num w:numId="4">
    <w:abstractNumId w:val="14"/>
  </w:num>
  <w:num w:numId="5">
    <w:abstractNumId w:val="8"/>
  </w:num>
  <w:num w:numId="6">
    <w:abstractNumId w:val="1"/>
  </w:num>
  <w:num w:numId="7">
    <w:abstractNumId w:val="7"/>
  </w:num>
  <w:num w:numId="8">
    <w:abstractNumId w:val="4"/>
  </w:num>
  <w:num w:numId="9">
    <w:abstractNumId w:val="13"/>
  </w:num>
  <w:num w:numId="10">
    <w:abstractNumId w:val="6"/>
  </w:num>
  <w:num w:numId="11">
    <w:abstractNumId w:val="3"/>
  </w:num>
  <w:num w:numId="12">
    <w:abstractNumId w:val="9"/>
  </w:num>
  <w:num w:numId="13">
    <w:abstractNumId w:val="11"/>
  </w:num>
  <w:num w:numId="14">
    <w:abstractNumId w:val="16"/>
  </w:num>
  <w:num w:numId="15">
    <w:abstractNumId w:val="2"/>
  </w:num>
  <w:num w:numId="16">
    <w:abstractNumId w:val="5"/>
  </w:num>
  <w:num w:numId="17">
    <w:abstractNumId w:val="17"/>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43"/>
    <w:rsid w:val="0000343C"/>
    <w:rsid w:val="0002654F"/>
    <w:rsid w:val="00037DB8"/>
    <w:rsid w:val="00045976"/>
    <w:rsid w:val="00066675"/>
    <w:rsid w:val="00070C5E"/>
    <w:rsid w:val="00073219"/>
    <w:rsid w:val="000A4AFC"/>
    <w:rsid w:val="000E4B45"/>
    <w:rsid w:val="00133DD0"/>
    <w:rsid w:val="001405FE"/>
    <w:rsid w:val="001711C7"/>
    <w:rsid w:val="00196B08"/>
    <w:rsid w:val="001E4BA2"/>
    <w:rsid w:val="00205FC4"/>
    <w:rsid w:val="00221478"/>
    <w:rsid w:val="002516E0"/>
    <w:rsid w:val="00254F9D"/>
    <w:rsid w:val="0027422C"/>
    <w:rsid w:val="002A4443"/>
    <w:rsid w:val="002C3532"/>
    <w:rsid w:val="002E7A31"/>
    <w:rsid w:val="002F277B"/>
    <w:rsid w:val="00331038"/>
    <w:rsid w:val="0033636C"/>
    <w:rsid w:val="00346688"/>
    <w:rsid w:val="003627CE"/>
    <w:rsid w:val="00365855"/>
    <w:rsid w:val="00391297"/>
    <w:rsid w:val="003A54AC"/>
    <w:rsid w:val="003A5B7F"/>
    <w:rsid w:val="003C3A5B"/>
    <w:rsid w:val="00406741"/>
    <w:rsid w:val="00420E72"/>
    <w:rsid w:val="0048064F"/>
    <w:rsid w:val="00495EC0"/>
    <w:rsid w:val="004A57E4"/>
    <w:rsid w:val="004B40D9"/>
    <w:rsid w:val="00502A9F"/>
    <w:rsid w:val="00597152"/>
    <w:rsid w:val="005D1226"/>
    <w:rsid w:val="005D3D1D"/>
    <w:rsid w:val="006038A8"/>
    <w:rsid w:val="00607CFF"/>
    <w:rsid w:val="00633394"/>
    <w:rsid w:val="00635868"/>
    <w:rsid w:val="006C2CA7"/>
    <w:rsid w:val="0075138E"/>
    <w:rsid w:val="007A4208"/>
    <w:rsid w:val="007B18E6"/>
    <w:rsid w:val="00847150"/>
    <w:rsid w:val="00863B61"/>
    <w:rsid w:val="00870474"/>
    <w:rsid w:val="008B6A9A"/>
    <w:rsid w:val="009044B1"/>
    <w:rsid w:val="00940C8B"/>
    <w:rsid w:val="009555AD"/>
    <w:rsid w:val="00986CCA"/>
    <w:rsid w:val="009B1C51"/>
    <w:rsid w:val="009B5FD3"/>
    <w:rsid w:val="00A345BC"/>
    <w:rsid w:val="00AB089E"/>
    <w:rsid w:val="00AC6AD5"/>
    <w:rsid w:val="00AF3B96"/>
    <w:rsid w:val="00AF45D8"/>
    <w:rsid w:val="00B14546"/>
    <w:rsid w:val="00B20DCB"/>
    <w:rsid w:val="00B417C4"/>
    <w:rsid w:val="00B66B30"/>
    <w:rsid w:val="00B7135B"/>
    <w:rsid w:val="00B86E5F"/>
    <w:rsid w:val="00BB7217"/>
    <w:rsid w:val="00BD2014"/>
    <w:rsid w:val="00BD218A"/>
    <w:rsid w:val="00BD22FC"/>
    <w:rsid w:val="00BD7C35"/>
    <w:rsid w:val="00CB1C22"/>
    <w:rsid w:val="00D04133"/>
    <w:rsid w:val="00D04876"/>
    <w:rsid w:val="00D25F84"/>
    <w:rsid w:val="00D34C69"/>
    <w:rsid w:val="00D43D7B"/>
    <w:rsid w:val="00D469D9"/>
    <w:rsid w:val="00D679F2"/>
    <w:rsid w:val="00D82F43"/>
    <w:rsid w:val="00D85B49"/>
    <w:rsid w:val="00DC1FF2"/>
    <w:rsid w:val="00DD6B98"/>
    <w:rsid w:val="00E06685"/>
    <w:rsid w:val="00E328D9"/>
    <w:rsid w:val="00E41F7A"/>
    <w:rsid w:val="00E54B7D"/>
    <w:rsid w:val="00E70FF0"/>
    <w:rsid w:val="00E772D9"/>
    <w:rsid w:val="00E82036"/>
    <w:rsid w:val="00E966AF"/>
    <w:rsid w:val="00EF637E"/>
    <w:rsid w:val="00F05C0F"/>
    <w:rsid w:val="00F45FF1"/>
    <w:rsid w:val="00F56322"/>
    <w:rsid w:val="00FD5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234A"/>
  <w15:docId w15:val="{B58B9EB4-0CD7-43F5-9E41-87A51049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BodyTextChar">
    <w:name w:val="Body Text Char"/>
    <w:aliases w:val="Body Text2 Char"/>
    <w:basedOn w:val="DefaultParagraphFont"/>
    <w:link w:val="BodyText"/>
    <w:semiHidden/>
    <w:locked/>
    <w:rsid w:val="00AF45D8"/>
    <w:rPr>
      <w:rFonts w:ascii="Arial" w:hAnsi="Arial" w:cs="Arial"/>
      <w:sz w:val="22"/>
      <w:lang w:eastAsia="en-US"/>
    </w:rPr>
  </w:style>
  <w:style w:type="paragraph" w:styleId="BodyText">
    <w:name w:val="Body Text"/>
    <w:aliases w:val="Body Text2"/>
    <w:basedOn w:val="Normal"/>
    <w:link w:val="BodyTextChar"/>
    <w:semiHidden/>
    <w:unhideWhenUsed/>
    <w:rsid w:val="00AF45D8"/>
    <w:pPr>
      <w:jc w:val="both"/>
    </w:pPr>
    <w:rPr>
      <w:rFonts w:ascii="Arial" w:hAnsi="Arial" w:cs="Arial"/>
      <w:sz w:val="22"/>
      <w:lang w:eastAsia="en-US"/>
    </w:rPr>
  </w:style>
  <w:style w:type="character" w:customStyle="1" w:styleId="BodyTextChar1">
    <w:name w:val="Body Text Char1"/>
    <w:basedOn w:val="DefaultParagraphFont"/>
    <w:uiPriority w:val="99"/>
    <w:semiHidden/>
    <w:rsid w:val="00AF45D8"/>
  </w:style>
  <w:style w:type="paragraph" w:styleId="BalloonText">
    <w:name w:val="Balloon Text"/>
    <w:basedOn w:val="Normal"/>
    <w:link w:val="BalloonTextChar"/>
    <w:uiPriority w:val="99"/>
    <w:semiHidden/>
    <w:unhideWhenUsed/>
    <w:rsid w:val="00AF45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5D8"/>
    <w:rPr>
      <w:rFonts w:ascii="Segoe UI" w:hAnsi="Segoe UI" w:cs="Segoe UI"/>
      <w:sz w:val="18"/>
      <w:szCs w:val="18"/>
    </w:rPr>
  </w:style>
  <w:style w:type="character" w:customStyle="1" w:styleId="s3">
    <w:name w:val="s3"/>
    <w:rsid w:val="00AF45D8"/>
  </w:style>
  <w:style w:type="character" w:styleId="Hyperlink">
    <w:name w:val="Hyperlink"/>
    <w:semiHidden/>
    <w:unhideWhenUsed/>
    <w:rsid w:val="00AF45D8"/>
    <w:rPr>
      <w:color w:val="0000FF"/>
      <w:u w:val="single"/>
    </w:rPr>
  </w:style>
  <w:style w:type="character" w:styleId="Strong">
    <w:name w:val="Strong"/>
    <w:basedOn w:val="DefaultParagraphFont"/>
    <w:uiPriority w:val="22"/>
    <w:qFormat/>
    <w:rsid w:val="00AF45D8"/>
    <w:rPr>
      <w:b/>
      <w:bCs/>
    </w:rPr>
  </w:style>
  <w:style w:type="paragraph" w:styleId="ListParagraph">
    <w:name w:val="List Paragraph"/>
    <w:basedOn w:val="Normal"/>
    <w:uiPriority w:val="34"/>
    <w:qFormat/>
    <w:rsid w:val="00B86E5F"/>
    <w:pPr>
      <w:suppressAutoHyphens/>
      <w:overflowPunct w:val="0"/>
      <w:autoSpaceDE w:val="0"/>
      <w:autoSpaceDN w:val="0"/>
      <w:ind w:left="720"/>
      <w:contextualSpacing/>
      <w:textAlignment w:val="baseline"/>
    </w:pPr>
    <w:rPr>
      <w:rFonts w:ascii="Times New Roman" w:eastAsia="Times New Roman" w:hAnsi="Times New Roman" w:cs="Times New Roman"/>
      <w:kern w:val="3"/>
      <w:sz w:val="20"/>
      <w:szCs w:val="20"/>
    </w:rPr>
  </w:style>
  <w:style w:type="paragraph" w:customStyle="1" w:styleId="bulletlevel1">
    <w:name w:val="bullet level 1"/>
    <w:rsid w:val="00B86E5F"/>
    <w:pPr>
      <w:numPr>
        <w:numId w:val="4"/>
      </w:numPr>
      <w:spacing w:after="60"/>
    </w:pPr>
    <w:rPr>
      <w:rFonts w:ascii="Arial" w:eastAsia="Times New Roman" w:hAnsi="Arial" w:cs="Times New Roman"/>
      <w:sz w:val="22"/>
      <w:szCs w:val="20"/>
    </w:rPr>
  </w:style>
  <w:style w:type="character" w:customStyle="1" w:styleId="s1">
    <w:name w:val="s1"/>
    <w:basedOn w:val="DefaultParagraphFont"/>
    <w:rsid w:val="001E4BA2"/>
    <w:rPr>
      <w:rFonts w:ascii="Calibri" w:hAnsi="Calibri" w:hint="default"/>
      <w:sz w:val="17"/>
      <w:szCs w:val="17"/>
    </w:rPr>
  </w:style>
  <w:style w:type="paragraph" w:styleId="NormalWeb">
    <w:name w:val="Normal (Web)"/>
    <w:basedOn w:val="Normal"/>
    <w:link w:val="NormalWebChar"/>
    <w:uiPriority w:val="99"/>
    <w:rsid w:val="001E4BA2"/>
    <w:pPr>
      <w:spacing w:after="300"/>
    </w:pPr>
    <w:rPr>
      <w:rFonts w:ascii="Verdana" w:eastAsia="Times New Roman" w:hAnsi="Verdana" w:cs="Times New Roman"/>
      <w:color w:val="000000"/>
      <w:sz w:val="17"/>
      <w:szCs w:val="20"/>
      <w:lang w:eastAsia="en-US"/>
    </w:rPr>
  </w:style>
  <w:style w:type="character" w:customStyle="1" w:styleId="NormalWebChar">
    <w:name w:val="Normal (Web) Char"/>
    <w:link w:val="NormalWeb"/>
    <w:uiPriority w:val="99"/>
    <w:rsid w:val="001E4BA2"/>
    <w:rPr>
      <w:rFonts w:ascii="Verdana" w:eastAsia="Times New Roman" w:hAnsi="Verdana" w:cs="Times New Roman"/>
      <w:color w:val="000000"/>
      <w:sz w:val="17"/>
      <w:szCs w:val="20"/>
      <w:lang w:eastAsia="en-US"/>
    </w:rPr>
  </w:style>
  <w:style w:type="paragraph" w:customStyle="1" w:styleId="maintext">
    <w:name w:val="main text"/>
    <w:rsid w:val="006C2CA7"/>
    <w:pPr>
      <w:spacing w:after="240" w:line="280" w:lineRule="exact"/>
    </w:pPr>
    <w:rPr>
      <w:rFonts w:ascii="Arial" w:eastAsia="Times New Roman" w:hAnsi="Arial" w:cs="Times New Roman"/>
      <w:sz w:val="22"/>
      <w:szCs w:val="20"/>
      <w:lang w:eastAsia="en-US"/>
    </w:rPr>
  </w:style>
  <w:style w:type="paragraph" w:customStyle="1" w:styleId="Normal1">
    <w:name w:val="Normal1"/>
    <w:rsid w:val="00AF3B96"/>
    <w:pPr>
      <w:spacing w:line="276" w:lineRule="auto"/>
    </w:pPr>
    <w:rPr>
      <w:rFonts w:ascii="Arial" w:eastAsia="Arial" w:hAnsi="Arial" w:cs="Arial"/>
      <w:color w:val="000000"/>
      <w:sz w:val="22"/>
      <w:lang w:val="en-US" w:eastAsia="ja-JP"/>
    </w:rPr>
  </w:style>
  <w:style w:type="paragraph" w:customStyle="1" w:styleId="p1">
    <w:name w:val="p1"/>
    <w:basedOn w:val="Normal"/>
    <w:rsid w:val="00597152"/>
    <w:rPr>
      <w:rFonts w:ascii="Arial" w:hAnsi="Arial" w:cs="Arial"/>
      <w:sz w:val="17"/>
      <w:szCs w:val="17"/>
    </w:rPr>
  </w:style>
  <w:style w:type="table" w:styleId="TableGrid">
    <w:name w:val="Table Grid"/>
    <w:basedOn w:val="TableNormal"/>
    <w:uiPriority w:val="39"/>
    <w:rsid w:val="0040674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40D9"/>
    <w:rPr>
      <w:sz w:val="16"/>
      <w:szCs w:val="16"/>
    </w:rPr>
  </w:style>
  <w:style w:type="paragraph" w:styleId="CommentText">
    <w:name w:val="annotation text"/>
    <w:basedOn w:val="Normal"/>
    <w:link w:val="CommentTextChar"/>
    <w:uiPriority w:val="99"/>
    <w:semiHidden/>
    <w:unhideWhenUsed/>
    <w:rsid w:val="004B40D9"/>
    <w:rPr>
      <w:sz w:val="20"/>
      <w:szCs w:val="20"/>
    </w:rPr>
  </w:style>
  <w:style w:type="character" w:customStyle="1" w:styleId="CommentTextChar">
    <w:name w:val="Comment Text Char"/>
    <w:basedOn w:val="DefaultParagraphFont"/>
    <w:link w:val="CommentText"/>
    <w:uiPriority w:val="99"/>
    <w:semiHidden/>
    <w:rsid w:val="004B40D9"/>
    <w:rPr>
      <w:sz w:val="20"/>
      <w:szCs w:val="20"/>
    </w:rPr>
  </w:style>
  <w:style w:type="paragraph" w:styleId="CommentSubject">
    <w:name w:val="annotation subject"/>
    <w:basedOn w:val="CommentText"/>
    <w:next w:val="CommentText"/>
    <w:link w:val="CommentSubjectChar"/>
    <w:uiPriority w:val="99"/>
    <w:semiHidden/>
    <w:unhideWhenUsed/>
    <w:rsid w:val="004B40D9"/>
    <w:rPr>
      <w:b/>
      <w:bCs/>
    </w:rPr>
  </w:style>
  <w:style w:type="character" w:customStyle="1" w:styleId="CommentSubjectChar">
    <w:name w:val="Comment Subject Char"/>
    <w:basedOn w:val="CommentTextChar"/>
    <w:link w:val="CommentSubject"/>
    <w:uiPriority w:val="99"/>
    <w:semiHidden/>
    <w:rsid w:val="004B40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67764">
      <w:bodyDiv w:val="1"/>
      <w:marLeft w:val="0"/>
      <w:marRight w:val="0"/>
      <w:marTop w:val="0"/>
      <w:marBottom w:val="0"/>
      <w:divBdr>
        <w:top w:val="none" w:sz="0" w:space="0" w:color="auto"/>
        <w:left w:val="none" w:sz="0" w:space="0" w:color="auto"/>
        <w:bottom w:val="none" w:sz="0" w:space="0" w:color="auto"/>
        <w:right w:val="none" w:sz="0" w:space="0" w:color="auto"/>
      </w:divBdr>
    </w:div>
    <w:div w:id="548761937">
      <w:bodyDiv w:val="1"/>
      <w:marLeft w:val="0"/>
      <w:marRight w:val="0"/>
      <w:marTop w:val="0"/>
      <w:marBottom w:val="0"/>
      <w:divBdr>
        <w:top w:val="none" w:sz="0" w:space="0" w:color="auto"/>
        <w:left w:val="none" w:sz="0" w:space="0" w:color="auto"/>
        <w:bottom w:val="none" w:sz="0" w:space="0" w:color="auto"/>
        <w:right w:val="none" w:sz="0" w:space="0" w:color="auto"/>
      </w:divBdr>
    </w:div>
    <w:div w:id="710082576">
      <w:bodyDiv w:val="1"/>
      <w:marLeft w:val="0"/>
      <w:marRight w:val="0"/>
      <w:marTop w:val="0"/>
      <w:marBottom w:val="0"/>
      <w:divBdr>
        <w:top w:val="none" w:sz="0" w:space="0" w:color="auto"/>
        <w:left w:val="none" w:sz="0" w:space="0" w:color="auto"/>
        <w:bottom w:val="none" w:sz="0" w:space="0" w:color="auto"/>
        <w:right w:val="none" w:sz="0" w:space="0" w:color="auto"/>
      </w:divBdr>
    </w:div>
    <w:div w:id="795369016">
      <w:bodyDiv w:val="1"/>
      <w:marLeft w:val="0"/>
      <w:marRight w:val="0"/>
      <w:marTop w:val="0"/>
      <w:marBottom w:val="0"/>
      <w:divBdr>
        <w:top w:val="none" w:sz="0" w:space="0" w:color="auto"/>
        <w:left w:val="none" w:sz="0" w:space="0" w:color="auto"/>
        <w:bottom w:val="none" w:sz="0" w:space="0" w:color="auto"/>
        <w:right w:val="none" w:sz="0" w:space="0" w:color="auto"/>
      </w:divBdr>
    </w:div>
    <w:div w:id="880359391">
      <w:bodyDiv w:val="1"/>
      <w:marLeft w:val="0"/>
      <w:marRight w:val="0"/>
      <w:marTop w:val="0"/>
      <w:marBottom w:val="0"/>
      <w:divBdr>
        <w:top w:val="none" w:sz="0" w:space="0" w:color="auto"/>
        <w:left w:val="none" w:sz="0" w:space="0" w:color="auto"/>
        <w:bottom w:val="none" w:sz="0" w:space="0" w:color="auto"/>
        <w:right w:val="none" w:sz="0" w:space="0" w:color="auto"/>
      </w:divBdr>
    </w:div>
    <w:div w:id="1246064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vilservicepensionscheme.org.uk/members/are-you-thinking-of-joining-the-civil-service/" TargetMode="External"/><Relationship Id="rId5" Type="http://schemas.openxmlformats.org/officeDocument/2006/relationships/styles" Target="styles.xml"/><Relationship Id="rId10" Type="http://schemas.openxmlformats.org/officeDocument/2006/relationships/hyperlink" Target="https://www.civilservicepensionscheme.org.uk/members/are-you-thinking-of-joining-the-civil-service/" TargetMode="External"/><Relationship Id="rId4" Type="http://schemas.openxmlformats.org/officeDocument/2006/relationships/numbering" Target="numbering.xml"/><Relationship Id="rId9" Type="http://schemas.openxmlformats.org/officeDocument/2006/relationships/hyperlink" Target="https://www.gov.uk/government/publications/success-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3" ma:contentTypeDescription="Create a new document." ma:contentTypeScope="" ma:versionID="3fac2248f649958d5ca9270bd468abeb">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aa94b63c487b3e9ae7a950a91613b883"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D2032-C97E-47FB-91C6-9D964CC8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1E8797-DF90-49EF-A793-F8832BF2840E}">
  <ds:schemaRefs>
    <ds:schemaRef ds:uri="http://schemas.microsoft.com/sharepoint/v3/contenttype/forms"/>
  </ds:schemaRefs>
</ds:datastoreItem>
</file>

<file path=customXml/itemProps3.xml><?xml version="1.0" encoding="utf-8"?>
<ds:datastoreItem xmlns:ds="http://schemas.openxmlformats.org/officeDocument/2006/customXml" ds:itemID="{0F30FECD-4448-41D0-B265-860A67DF1BE6}">
  <ds:schemaRefs>
    <ds:schemaRef ds:uri="http://schemas.microsoft.com/office/infopath/2007/PartnerControls"/>
    <ds:schemaRef ds:uri="http://purl.org/dc/elements/1.1/"/>
    <ds:schemaRef ds:uri="http://schemas.microsoft.com/office/2006/metadata/properties"/>
    <ds:schemaRef ds:uri="http://purl.org/dc/terms/"/>
    <ds:schemaRef ds:uri="1553bc3e-0b01-4c87-99bb-ef2fbcc4d99a"/>
    <ds:schemaRef ds:uri="http://schemas.openxmlformats.org/package/2006/metadata/core-properties"/>
    <ds:schemaRef ds:uri="http://schemas.microsoft.com/office/2006/documentManagement/types"/>
    <ds:schemaRef ds:uri="b08fd04e-13b6-49e4-9bce-27ddc0774c5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Bayode, Victor</dc:creator>
  <cp:lastModifiedBy>Ward, Chris</cp:lastModifiedBy>
  <cp:revision>7</cp:revision>
  <dcterms:created xsi:type="dcterms:W3CDTF">2021-01-22T21:12:00Z</dcterms:created>
  <dcterms:modified xsi:type="dcterms:W3CDTF">2021-01-22T21:26:00Z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