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C1" w:rsidRDefault="002812C1" w:rsidP="002812C1">
      <w:pPr>
        <w:pStyle w:val="NoSpacing"/>
        <w:spacing w:before="3840"/>
        <w:ind w:left="2268" w:right="2268"/>
        <w:rPr>
          <w:rFonts w:ascii="Arial" w:eastAsiaTheme="majorEastAsia" w:hAnsi="Arial" w:cs="Arial"/>
          <w:b/>
          <w:color w:val="4F81BD" w:themeColor="accent1"/>
          <w:sz w:val="60"/>
          <w:szCs w:val="60"/>
        </w:rPr>
      </w:pPr>
      <w:r w:rsidRPr="00D6291E">
        <w:rPr>
          <w:rFonts w:ascii="Arial" w:eastAsiaTheme="majorEastAsia" w:hAnsi="Arial" w:cs="Arial"/>
          <w:b/>
          <w:color w:val="4F81BD" w:themeColor="accent1"/>
          <w:sz w:val="60"/>
          <w:szCs w:val="60"/>
        </w:rPr>
        <w:t>Government Knowledge and Information Management (KIM) Professional Skills Framework</w:t>
      </w:r>
      <w:r>
        <w:rPr>
          <w:rFonts w:ascii="Arial" w:eastAsiaTheme="majorEastAsia" w:hAnsi="Arial" w:cs="Arial"/>
          <w:b/>
          <w:color w:val="4F81BD" w:themeColor="accent1"/>
          <w:sz w:val="60"/>
          <w:szCs w:val="60"/>
        </w:rPr>
        <w:t xml:space="preserve"> Guidance for</w:t>
      </w:r>
    </w:p>
    <w:p w:rsidR="002812C1" w:rsidRDefault="002812C1" w:rsidP="002812C1">
      <w:pPr>
        <w:pStyle w:val="NoSpacing"/>
        <w:spacing w:before="600"/>
        <w:ind w:left="2268" w:right="2268"/>
        <w:rPr>
          <w:rFonts w:eastAsiaTheme="majorEastAsia" w:cs="Arial"/>
          <w:b/>
          <w:color w:val="4F81BD" w:themeColor="accent1"/>
          <w:sz w:val="60"/>
          <w:szCs w:val="60"/>
        </w:rPr>
      </w:pPr>
      <w:r w:rsidRPr="002812C1">
        <w:rPr>
          <w:rFonts w:ascii="Arial" w:eastAsiaTheme="majorEastAsia" w:hAnsi="Arial" w:cs="Arial"/>
          <w:b/>
          <w:color w:val="4F81BD" w:themeColor="accent1"/>
          <w:sz w:val="60"/>
          <w:szCs w:val="60"/>
        </w:rPr>
        <w:t>Library</w:t>
      </w:r>
      <w:r>
        <w:rPr>
          <w:rFonts w:ascii="Arial" w:eastAsiaTheme="majorEastAsia" w:hAnsi="Arial" w:cs="Arial"/>
          <w:b/>
          <w:color w:val="4F81BD" w:themeColor="accent1"/>
          <w:sz w:val="60"/>
          <w:szCs w:val="60"/>
        </w:rPr>
        <w:t xml:space="preserve"> Management</w:t>
      </w:r>
      <w:r>
        <w:rPr>
          <w:rFonts w:eastAsiaTheme="majorEastAsia" w:cs="Arial"/>
          <w:b/>
          <w:color w:val="4F81BD" w:themeColor="accent1"/>
          <w:sz w:val="60"/>
          <w:szCs w:val="60"/>
        </w:rPr>
        <w:br w:type="page"/>
      </w:r>
    </w:p>
    <w:sdt>
      <w:sdtPr>
        <w:id w:val="1865338094"/>
        <w:docPartObj>
          <w:docPartGallery w:val="Cover Pages"/>
          <w:docPartUnique/>
        </w:docPartObj>
      </w:sdtPr>
      <w:sdtEndPr/>
      <w:sdtContent>
        <w:p w:rsidR="004D3542" w:rsidRPr="00081FBB" w:rsidRDefault="004D3542" w:rsidP="00081FBB">
          <w:pPr>
            <w:spacing w:before="360"/>
            <w:rPr>
              <w:rFonts w:cs="Arial"/>
              <w:b/>
            </w:rPr>
          </w:pPr>
          <w:r w:rsidRPr="00081FBB">
            <w:rPr>
              <w:rFonts w:cs="Arial"/>
              <w:b/>
            </w:rPr>
            <w:t>Introduction</w:t>
          </w:r>
        </w:p>
        <w:p w:rsidR="004D3542" w:rsidRPr="00081FBB" w:rsidRDefault="004D3542" w:rsidP="004D3542">
          <w:pPr>
            <w:pStyle w:val="PlainText"/>
            <w:spacing w:before="240"/>
            <w:rPr>
              <w:sz w:val="22"/>
              <w:szCs w:val="22"/>
            </w:rPr>
          </w:pPr>
          <w:r w:rsidRPr="00081FBB">
            <w:rPr>
              <w:sz w:val="22"/>
              <w:szCs w:val="22"/>
            </w:rPr>
            <w:t>This document provides illustrative examples and broad guidance on how the Government Knowledge and Information Management (GKIM) Professional</w:t>
          </w:r>
          <w:r w:rsidR="008157BB" w:rsidRPr="00081FBB">
            <w:rPr>
              <w:sz w:val="22"/>
              <w:szCs w:val="22"/>
            </w:rPr>
            <w:t xml:space="preserve"> Skills</w:t>
          </w:r>
          <w:r w:rsidRPr="00081FBB">
            <w:rPr>
              <w:sz w:val="22"/>
              <w:szCs w:val="22"/>
            </w:rPr>
            <w:t xml:space="preserve"> Framework may be applied to roles in </w:t>
          </w:r>
          <w:r w:rsidR="00504F24" w:rsidRPr="00081FBB">
            <w:rPr>
              <w:sz w:val="22"/>
              <w:szCs w:val="22"/>
            </w:rPr>
            <w:t>Library and Information Services</w:t>
          </w:r>
          <w:r w:rsidRPr="00081FBB">
            <w:rPr>
              <w:sz w:val="22"/>
              <w:szCs w:val="22"/>
            </w:rPr>
            <w:t xml:space="preserve">. </w:t>
          </w:r>
          <w:r w:rsidRPr="008579BB">
            <w:rPr>
              <w:b/>
              <w:sz w:val="22"/>
              <w:szCs w:val="22"/>
            </w:rPr>
            <w:t>The other guidance documents covering five additional core GKIM roles should also be consulted to allow, where necessary, for a 'pick and mix' approach to be adopted, so that the right balance of skills can be applied locally for that role. This will be the case where a single role covers multiple KIM functions.</w:t>
          </w:r>
        </w:p>
        <w:p w:rsidR="004D3542" w:rsidRPr="00081FBB" w:rsidRDefault="004D3542" w:rsidP="004D3542">
          <w:pPr>
            <w:pStyle w:val="PlainText"/>
            <w:spacing w:before="120"/>
            <w:rPr>
              <w:sz w:val="22"/>
              <w:szCs w:val="22"/>
            </w:rPr>
          </w:pPr>
          <w:r w:rsidRPr="008579BB">
            <w:rPr>
              <w:b/>
              <w:sz w:val="22"/>
              <w:szCs w:val="22"/>
            </w:rPr>
            <w:t>Given the breadth and diversity of KIM functions across Government, a degree of flexibility will be needed to apply the framework effectively. Equally, although the levels have been aligned against specific grades, this is recommended as a guide only.</w:t>
          </w:r>
          <w:r w:rsidRPr="00081FBB">
            <w:rPr>
              <w:sz w:val="22"/>
              <w:szCs w:val="22"/>
            </w:rPr>
            <w:t xml:space="preserve"> Line managers and staff should have the flexibility to tailor the levels to fit their local requirements, bearing in mind that depth of expertise is not necessarily grade dependent. It is also worth bearing in mind that the skills are cumulative and roles at a higher level/grade will assume the skills displayed at lower levels.</w:t>
          </w:r>
        </w:p>
        <w:p w:rsidR="00512882" w:rsidRPr="00081FBB" w:rsidRDefault="00504F24" w:rsidP="004D3542">
          <w:pPr>
            <w:pStyle w:val="PlainText"/>
            <w:spacing w:before="120"/>
            <w:rPr>
              <w:sz w:val="22"/>
              <w:szCs w:val="22"/>
            </w:rPr>
          </w:pPr>
          <w:r w:rsidRPr="00081FBB">
            <w:rPr>
              <w:sz w:val="22"/>
              <w:szCs w:val="22"/>
            </w:rPr>
            <w:t>Librar</w:t>
          </w:r>
          <w:r w:rsidR="00B9154B" w:rsidRPr="00081FBB">
            <w:rPr>
              <w:sz w:val="22"/>
              <w:szCs w:val="22"/>
            </w:rPr>
            <w:t xml:space="preserve">y </w:t>
          </w:r>
          <w:r w:rsidR="007B72EE">
            <w:rPr>
              <w:sz w:val="22"/>
              <w:szCs w:val="22"/>
            </w:rPr>
            <w:t>M</w:t>
          </w:r>
          <w:r w:rsidR="00B9154B" w:rsidRPr="00081FBB">
            <w:rPr>
              <w:sz w:val="22"/>
              <w:szCs w:val="22"/>
            </w:rPr>
            <w:t>anagers</w:t>
          </w:r>
          <w:r w:rsidR="004D3542" w:rsidRPr="00081FBB">
            <w:rPr>
              <w:sz w:val="22"/>
              <w:szCs w:val="22"/>
            </w:rPr>
            <w:t xml:space="preserve"> are responsible for</w:t>
          </w:r>
          <w:r w:rsidRPr="00081FBB">
            <w:rPr>
              <w:sz w:val="22"/>
              <w:szCs w:val="22"/>
            </w:rPr>
            <w:t xml:space="preserve"> the </w:t>
          </w:r>
          <w:r w:rsidR="00B9154B" w:rsidRPr="00081FBB">
            <w:rPr>
              <w:sz w:val="22"/>
              <w:szCs w:val="22"/>
            </w:rPr>
            <w:t xml:space="preserve">selection, </w:t>
          </w:r>
          <w:r w:rsidRPr="00081FBB">
            <w:rPr>
              <w:sz w:val="22"/>
              <w:szCs w:val="22"/>
            </w:rPr>
            <w:t xml:space="preserve">acquisition, organisation and management of </w:t>
          </w:r>
          <w:r w:rsidR="00B9154B" w:rsidRPr="00081FBB">
            <w:rPr>
              <w:sz w:val="22"/>
              <w:szCs w:val="22"/>
            </w:rPr>
            <w:t xml:space="preserve">published information on behalf of their organisation. This includes </w:t>
          </w:r>
          <w:r w:rsidR="0010572B" w:rsidRPr="00081FBB">
            <w:rPr>
              <w:sz w:val="22"/>
              <w:szCs w:val="22"/>
            </w:rPr>
            <w:t>third party information (</w:t>
          </w:r>
          <w:r w:rsidR="00B9154B" w:rsidRPr="00081FBB">
            <w:rPr>
              <w:sz w:val="22"/>
              <w:szCs w:val="22"/>
            </w:rPr>
            <w:t xml:space="preserve">subscription databases, </w:t>
          </w:r>
          <w:r w:rsidR="0010572B" w:rsidRPr="00081FBB">
            <w:rPr>
              <w:sz w:val="22"/>
              <w:szCs w:val="22"/>
            </w:rPr>
            <w:t xml:space="preserve">eJournals, </w:t>
          </w:r>
          <w:r w:rsidR="00B9154B" w:rsidRPr="00081FBB">
            <w:rPr>
              <w:sz w:val="22"/>
              <w:szCs w:val="22"/>
            </w:rPr>
            <w:t>eBooks and print publications from commercial suppliers</w:t>
          </w:r>
          <w:r w:rsidR="0010572B" w:rsidRPr="00081FBB">
            <w:rPr>
              <w:sz w:val="22"/>
              <w:szCs w:val="22"/>
            </w:rPr>
            <w:t>)</w:t>
          </w:r>
          <w:r w:rsidR="00B9154B" w:rsidRPr="00081FBB">
            <w:rPr>
              <w:sz w:val="22"/>
              <w:szCs w:val="22"/>
            </w:rPr>
            <w:t xml:space="preserve"> a</w:t>
          </w:r>
          <w:r w:rsidR="0010572B" w:rsidRPr="00081FBB">
            <w:rPr>
              <w:sz w:val="22"/>
              <w:szCs w:val="22"/>
            </w:rPr>
            <w:t>nd</w:t>
          </w:r>
          <w:r w:rsidR="00B9154B" w:rsidRPr="00081FBB">
            <w:rPr>
              <w:sz w:val="22"/>
              <w:szCs w:val="22"/>
            </w:rPr>
            <w:t xml:space="preserve"> publications</w:t>
          </w:r>
          <w:r w:rsidR="00081FBB" w:rsidRPr="00081FBB">
            <w:rPr>
              <w:sz w:val="22"/>
              <w:szCs w:val="22"/>
            </w:rPr>
            <w:t xml:space="preserve"> written by their organisation ‘</w:t>
          </w:r>
          <w:r w:rsidR="00B9154B" w:rsidRPr="00081FBB">
            <w:rPr>
              <w:sz w:val="22"/>
              <w:szCs w:val="22"/>
            </w:rPr>
            <w:t>departmentals</w:t>
          </w:r>
          <w:r w:rsidR="00081FBB" w:rsidRPr="00081FBB">
            <w:rPr>
              <w:sz w:val="22"/>
              <w:szCs w:val="22"/>
            </w:rPr>
            <w:t>’</w:t>
          </w:r>
          <w:r w:rsidR="00B9154B" w:rsidRPr="00081FBB">
            <w:rPr>
              <w:sz w:val="22"/>
              <w:szCs w:val="22"/>
            </w:rPr>
            <w:t xml:space="preserve">. </w:t>
          </w:r>
          <w:r w:rsidR="009641CA" w:rsidRPr="00081FBB">
            <w:rPr>
              <w:sz w:val="22"/>
              <w:szCs w:val="22"/>
            </w:rPr>
            <w:t xml:space="preserve">Library </w:t>
          </w:r>
          <w:r w:rsidR="007B72EE">
            <w:rPr>
              <w:sz w:val="22"/>
              <w:szCs w:val="22"/>
            </w:rPr>
            <w:t>M</w:t>
          </w:r>
          <w:r w:rsidR="009641CA" w:rsidRPr="00081FBB">
            <w:rPr>
              <w:sz w:val="22"/>
              <w:szCs w:val="22"/>
            </w:rPr>
            <w:t xml:space="preserve">anagers </w:t>
          </w:r>
          <w:r w:rsidR="006F3D4F" w:rsidRPr="00081FBB">
            <w:rPr>
              <w:sz w:val="22"/>
              <w:szCs w:val="22"/>
            </w:rPr>
            <w:t xml:space="preserve">are able to make effective use of </w:t>
          </w:r>
          <w:r w:rsidR="009641CA" w:rsidRPr="00081FBB">
            <w:rPr>
              <w:sz w:val="22"/>
              <w:szCs w:val="22"/>
            </w:rPr>
            <w:t xml:space="preserve">Open Access Publishing Models to achieve value for money. </w:t>
          </w:r>
          <w:r w:rsidR="00512882" w:rsidRPr="00081FBB">
            <w:rPr>
              <w:sz w:val="22"/>
              <w:szCs w:val="22"/>
            </w:rPr>
            <w:t xml:space="preserve">They contribute to the continuity of knowledge within their organisation through the management of the published corporate memory and the transfer of knowledge and information following </w:t>
          </w:r>
          <w:r w:rsidR="007606B7">
            <w:rPr>
              <w:sz w:val="22"/>
              <w:szCs w:val="22"/>
            </w:rPr>
            <w:t>M</w:t>
          </w:r>
          <w:r w:rsidR="00512882" w:rsidRPr="00081FBB">
            <w:rPr>
              <w:sz w:val="22"/>
              <w:szCs w:val="22"/>
            </w:rPr>
            <w:t xml:space="preserve">achinery of </w:t>
          </w:r>
          <w:r w:rsidR="007606B7">
            <w:rPr>
              <w:sz w:val="22"/>
              <w:szCs w:val="22"/>
            </w:rPr>
            <w:t>G</w:t>
          </w:r>
          <w:r w:rsidR="00512882" w:rsidRPr="00081FBB">
            <w:rPr>
              <w:sz w:val="22"/>
              <w:szCs w:val="22"/>
            </w:rPr>
            <w:t>overnment changes.</w:t>
          </w:r>
        </w:p>
        <w:p w:rsidR="007606B7" w:rsidRDefault="00512882" w:rsidP="004D3542">
          <w:pPr>
            <w:pStyle w:val="PlainText"/>
            <w:spacing w:before="120"/>
            <w:rPr>
              <w:sz w:val="22"/>
              <w:szCs w:val="22"/>
            </w:rPr>
          </w:pPr>
          <w:r w:rsidRPr="00081FBB">
            <w:rPr>
              <w:sz w:val="22"/>
              <w:szCs w:val="22"/>
            </w:rPr>
            <w:t xml:space="preserve">Library </w:t>
          </w:r>
          <w:r w:rsidR="007B72EE">
            <w:rPr>
              <w:sz w:val="22"/>
              <w:szCs w:val="22"/>
            </w:rPr>
            <w:t>M</w:t>
          </w:r>
          <w:r w:rsidRPr="00081FBB">
            <w:rPr>
              <w:sz w:val="22"/>
              <w:szCs w:val="22"/>
            </w:rPr>
            <w:t>anagers</w:t>
          </w:r>
          <w:r w:rsidR="00B9154B" w:rsidRPr="00081FBB">
            <w:rPr>
              <w:sz w:val="22"/>
              <w:szCs w:val="22"/>
            </w:rPr>
            <w:t xml:space="preserve"> are recognised as the leading experts in </w:t>
          </w:r>
          <w:r w:rsidR="00E925C4" w:rsidRPr="00081FBB">
            <w:rPr>
              <w:sz w:val="22"/>
              <w:szCs w:val="22"/>
            </w:rPr>
            <w:t>devising</w:t>
          </w:r>
          <w:r w:rsidR="00B9154B" w:rsidRPr="00081FBB">
            <w:rPr>
              <w:sz w:val="22"/>
              <w:szCs w:val="22"/>
            </w:rPr>
            <w:t xml:space="preserve"> complex searching strategies</w:t>
          </w:r>
          <w:r w:rsidR="00E925C4" w:rsidRPr="00081FBB">
            <w:rPr>
              <w:sz w:val="22"/>
              <w:szCs w:val="22"/>
            </w:rPr>
            <w:t xml:space="preserve"> for different online resources</w:t>
          </w:r>
          <w:r w:rsidR="00B9154B" w:rsidRPr="00081FBB">
            <w:rPr>
              <w:sz w:val="22"/>
              <w:szCs w:val="22"/>
            </w:rPr>
            <w:t xml:space="preserve"> </w:t>
          </w:r>
          <w:r w:rsidR="00E925C4" w:rsidRPr="00081FBB">
            <w:rPr>
              <w:sz w:val="22"/>
              <w:szCs w:val="22"/>
            </w:rPr>
            <w:t xml:space="preserve">(including subscription databases and the internet) </w:t>
          </w:r>
          <w:r w:rsidR="00B9154B" w:rsidRPr="00081FBB">
            <w:rPr>
              <w:sz w:val="22"/>
              <w:szCs w:val="22"/>
            </w:rPr>
            <w:t>as well as being able to locate obscure information or publications.</w:t>
          </w:r>
        </w:p>
        <w:p w:rsidR="00E619B1" w:rsidRPr="00081FBB" w:rsidRDefault="007606B7" w:rsidP="004D3542">
          <w:pPr>
            <w:pStyle w:val="PlainText"/>
            <w:spacing w:before="120"/>
            <w:rPr>
              <w:sz w:val="22"/>
              <w:szCs w:val="22"/>
            </w:rPr>
          </w:pPr>
          <w:r>
            <w:rPr>
              <w:sz w:val="22"/>
              <w:szCs w:val="22"/>
            </w:rPr>
            <w:t>T</w:t>
          </w:r>
          <w:r w:rsidR="00512882" w:rsidRPr="00081FBB">
            <w:rPr>
              <w:sz w:val="22"/>
              <w:szCs w:val="22"/>
            </w:rPr>
            <w:t>hey</w:t>
          </w:r>
          <w:r w:rsidR="00B9154B" w:rsidRPr="00081FBB">
            <w:rPr>
              <w:sz w:val="22"/>
              <w:szCs w:val="22"/>
            </w:rPr>
            <w:t xml:space="preserve"> </w:t>
          </w:r>
          <w:r w:rsidR="000606D8" w:rsidRPr="00081FBB">
            <w:rPr>
              <w:sz w:val="22"/>
              <w:szCs w:val="22"/>
            </w:rPr>
            <w:t>typically liaise with a variety of stakeholders</w:t>
          </w:r>
          <w:r w:rsidR="00E925C4" w:rsidRPr="00081FBB">
            <w:rPr>
              <w:sz w:val="22"/>
              <w:szCs w:val="22"/>
            </w:rPr>
            <w:t>,</w:t>
          </w:r>
          <w:r w:rsidR="000606D8" w:rsidRPr="00081FBB">
            <w:rPr>
              <w:sz w:val="22"/>
              <w:szCs w:val="22"/>
            </w:rPr>
            <w:t xml:space="preserve"> including publishers and suppliers, ensuring that the Government and taxpayer get best value for money from contracts concerning the procurement of published information.</w:t>
          </w:r>
          <w:r w:rsidR="0010572B" w:rsidRPr="00081FBB">
            <w:rPr>
              <w:sz w:val="22"/>
              <w:szCs w:val="22"/>
            </w:rPr>
            <w:t xml:space="preserve"> </w:t>
          </w:r>
          <w:r w:rsidR="00E925C4" w:rsidRPr="00081FBB">
            <w:rPr>
              <w:sz w:val="22"/>
              <w:szCs w:val="22"/>
            </w:rPr>
            <w:t xml:space="preserve">They maintain networks </w:t>
          </w:r>
          <w:r w:rsidR="005777B8" w:rsidRPr="00081FBB">
            <w:rPr>
              <w:sz w:val="22"/>
              <w:szCs w:val="22"/>
            </w:rPr>
            <w:t>of</w:t>
          </w:r>
          <w:r w:rsidR="00E925C4" w:rsidRPr="00081FBB">
            <w:rPr>
              <w:sz w:val="22"/>
              <w:szCs w:val="22"/>
            </w:rPr>
            <w:t xml:space="preserve"> library and information services </w:t>
          </w:r>
          <w:r w:rsidR="005777B8" w:rsidRPr="00081FBB">
            <w:rPr>
              <w:sz w:val="22"/>
              <w:szCs w:val="22"/>
            </w:rPr>
            <w:t>whose collections are available for reference or through inter-library loans</w:t>
          </w:r>
          <w:r w:rsidR="00B93996" w:rsidRPr="00081FBB">
            <w:rPr>
              <w:sz w:val="22"/>
              <w:szCs w:val="22"/>
            </w:rPr>
            <w:t>, and</w:t>
          </w:r>
          <w:r w:rsidR="008F4F36" w:rsidRPr="00081FBB">
            <w:rPr>
              <w:sz w:val="22"/>
              <w:szCs w:val="22"/>
            </w:rPr>
            <w:t xml:space="preserve"> </w:t>
          </w:r>
          <w:r w:rsidR="00512882" w:rsidRPr="00081FBB">
            <w:rPr>
              <w:sz w:val="22"/>
              <w:szCs w:val="22"/>
            </w:rPr>
            <w:t xml:space="preserve">can also </w:t>
          </w:r>
          <w:r w:rsidR="008F4F36" w:rsidRPr="00081FBB">
            <w:rPr>
              <w:sz w:val="22"/>
              <w:szCs w:val="22"/>
            </w:rPr>
            <w:t>judge when it is/is</w:t>
          </w:r>
          <w:r>
            <w:rPr>
              <w:sz w:val="22"/>
              <w:szCs w:val="22"/>
            </w:rPr>
            <w:t xml:space="preserve"> </w:t>
          </w:r>
          <w:r w:rsidR="008F4F36" w:rsidRPr="00081FBB">
            <w:rPr>
              <w:sz w:val="22"/>
              <w:szCs w:val="22"/>
            </w:rPr>
            <w:t>n</w:t>
          </w:r>
          <w:r>
            <w:rPr>
              <w:sz w:val="22"/>
              <w:szCs w:val="22"/>
            </w:rPr>
            <w:t>o</w:t>
          </w:r>
          <w:r w:rsidR="008F4F36" w:rsidRPr="00081FBB">
            <w:rPr>
              <w:sz w:val="22"/>
              <w:szCs w:val="22"/>
            </w:rPr>
            <w:t xml:space="preserve">t appropriate to make different parts of the organisation aware of others who are </w:t>
          </w:r>
          <w:r w:rsidR="00512882" w:rsidRPr="00081FBB">
            <w:rPr>
              <w:sz w:val="22"/>
              <w:szCs w:val="22"/>
            </w:rPr>
            <w:t>develop</w:t>
          </w:r>
          <w:r w:rsidR="008F4F36" w:rsidRPr="00081FBB">
            <w:rPr>
              <w:sz w:val="22"/>
              <w:szCs w:val="22"/>
            </w:rPr>
            <w:t>ing o</w:t>
          </w:r>
          <w:r w:rsidR="00512882" w:rsidRPr="00081FBB">
            <w:rPr>
              <w:sz w:val="22"/>
              <w:szCs w:val="22"/>
            </w:rPr>
            <w:t>verlapping or</w:t>
          </w:r>
          <w:r w:rsidR="008F4F36" w:rsidRPr="00081FBB">
            <w:rPr>
              <w:sz w:val="22"/>
              <w:szCs w:val="22"/>
            </w:rPr>
            <w:t xml:space="preserve"> related areas of policy.</w:t>
          </w:r>
        </w:p>
        <w:p w:rsidR="00B9154B" w:rsidRPr="00081FBB" w:rsidRDefault="00B279B6" w:rsidP="004D3542">
          <w:pPr>
            <w:pStyle w:val="PlainText"/>
            <w:spacing w:before="120"/>
            <w:rPr>
              <w:sz w:val="22"/>
              <w:szCs w:val="22"/>
            </w:rPr>
          </w:pPr>
          <w:r w:rsidRPr="00081FBB">
            <w:rPr>
              <w:sz w:val="22"/>
              <w:szCs w:val="22"/>
            </w:rPr>
            <w:t xml:space="preserve">Library </w:t>
          </w:r>
          <w:r w:rsidR="007B72EE">
            <w:rPr>
              <w:sz w:val="22"/>
              <w:szCs w:val="22"/>
            </w:rPr>
            <w:t>M</w:t>
          </w:r>
          <w:r w:rsidRPr="00081FBB">
            <w:rPr>
              <w:sz w:val="22"/>
              <w:szCs w:val="22"/>
            </w:rPr>
            <w:t>anagers</w:t>
          </w:r>
          <w:r w:rsidR="0010572B" w:rsidRPr="00081FBB">
            <w:rPr>
              <w:sz w:val="22"/>
              <w:szCs w:val="22"/>
            </w:rPr>
            <w:t xml:space="preserve"> advocate compliance with copyright legislation as well as with the differ</w:t>
          </w:r>
          <w:r w:rsidRPr="00081FBB">
            <w:rPr>
              <w:sz w:val="22"/>
              <w:szCs w:val="22"/>
            </w:rPr>
            <w:t>ent</w:t>
          </w:r>
          <w:r w:rsidR="0010572B" w:rsidRPr="00081FBB">
            <w:rPr>
              <w:sz w:val="22"/>
              <w:szCs w:val="22"/>
            </w:rPr>
            <w:t xml:space="preserve"> licences associated with the databases to which their organisation subscribes.</w:t>
          </w:r>
          <w:r w:rsidR="00E925C4" w:rsidRPr="00081FBB">
            <w:rPr>
              <w:sz w:val="22"/>
              <w:szCs w:val="22"/>
            </w:rPr>
            <w:t xml:space="preserve"> The primary pieces of legislation with which </w:t>
          </w:r>
          <w:r w:rsidR="007B72EE">
            <w:rPr>
              <w:sz w:val="22"/>
              <w:szCs w:val="22"/>
            </w:rPr>
            <w:t>L</w:t>
          </w:r>
          <w:r w:rsidR="00E925C4" w:rsidRPr="00081FBB">
            <w:rPr>
              <w:sz w:val="22"/>
              <w:szCs w:val="22"/>
            </w:rPr>
            <w:t xml:space="preserve">ibrary </w:t>
          </w:r>
          <w:r w:rsidR="007B72EE">
            <w:rPr>
              <w:sz w:val="22"/>
              <w:szCs w:val="22"/>
            </w:rPr>
            <w:t>M</w:t>
          </w:r>
          <w:r w:rsidR="00E925C4" w:rsidRPr="00081FBB">
            <w:rPr>
              <w:sz w:val="22"/>
              <w:szCs w:val="22"/>
            </w:rPr>
            <w:t>anagers should be familiar are the Copyright, Designs and Patents Act 1988 and (in some cases) the Legal Deposit Libraries Act 2003.</w:t>
          </w:r>
        </w:p>
        <w:p w:rsidR="007B72EE" w:rsidRDefault="004D3542" w:rsidP="007B72EE">
          <w:pPr>
            <w:spacing w:before="120"/>
            <w:rPr>
              <w:rFonts w:cs="Arial"/>
              <w:sz w:val="22"/>
              <w:szCs w:val="22"/>
            </w:rPr>
          </w:pPr>
          <w:r w:rsidRPr="00081FBB">
            <w:rPr>
              <w:rFonts w:cs="Arial"/>
              <w:sz w:val="22"/>
              <w:szCs w:val="22"/>
            </w:rPr>
            <w:t>The post will ordinarily be held by individuals at all grades, where the level attained will be dependent upon the complexity and decision</w:t>
          </w:r>
          <w:r w:rsidR="008157BB" w:rsidRPr="00081FBB">
            <w:rPr>
              <w:rFonts w:cs="Arial"/>
              <w:sz w:val="22"/>
              <w:szCs w:val="22"/>
            </w:rPr>
            <w:t>-</w:t>
          </w:r>
          <w:r w:rsidRPr="00081FBB">
            <w:rPr>
              <w:rFonts w:cs="Arial"/>
              <w:sz w:val="22"/>
              <w:szCs w:val="22"/>
            </w:rPr>
            <w:t>making authority of tasks assigned to the individual.</w:t>
          </w:r>
        </w:p>
        <w:p w:rsidR="007606B7" w:rsidRPr="00C55CA1" w:rsidRDefault="00D4126A" w:rsidP="007B72EE">
          <w:pPr>
            <w:spacing w:before="120"/>
            <w:rPr>
              <w:rFonts w:cs="Arial"/>
              <w:b/>
            </w:rPr>
          </w:pPr>
          <w:r w:rsidRPr="00081FBB">
            <w:rPr>
              <w:rFonts w:cs="Arial"/>
              <w:sz w:val="22"/>
              <w:szCs w:val="22"/>
            </w:rPr>
            <w:br w:type="page"/>
          </w:r>
          <w:r w:rsidR="007606B7" w:rsidRPr="00C55CA1">
            <w:rPr>
              <w:rFonts w:cs="Arial"/>
              <w:b/>
            </w:rPr>
            <w:lastRenderedPageBreak/>
            <w:t>Skill Descriptions</w:t>
          </w:r>
          <w:r w:rsidR="00B103FC">
            <w:rPr>
              <w:rFonts w:cs="Arial"/>
              <w:b/>
            </w:rPr>
            <w:t xml:space="preserve"> </w:t>
          </w:r>
          <w:r w:rsidR="00B103FC">
            <w:rPr>
              <w:rFonts w:cs="Arial"/>
              <w:b/>
            </w:rPr>
            <w:t>(From the overarching KIM Skills Framework)</w:t>
          </w:r>
        </w:p>
        <w:tbl>
          <w:tblPr>
            <w:tblStyle w:val="TableGrid"/>
            <w:tblW w:w="15421" w:type="dxa"/>
            <w:tblInd w:w="3" w:type="dxa"/>
            <w:tblLayout w:type="fixed"/>
            <w:tblLook w:val="04A0" w:firstRow="1" w:lastRow="0" w:firstColumn="1" w:lastColumn="0" w:noHBand="0" w:noVBand="1"/>
          </w:tblPr>
          <w:tblGrid>
            <w:gridCol w:w="2833"/>
            <w:gridCol w:w="4196"/>
            <w:gridCol w:w="4196"/>
            <w:gridCol w:w="4196"/>
          </w:tblGrid>
          <w:tr w:rsidR="007606B7" w:rsidTr="00EA6371">
            <w:tc>
              <w:tcPr>
                <w:tcW w:w="2833" w:type="dxa"/>
              </w:tcPr>
              <w:p w:rsidR="007606B7" w:rsidRPr="00C55CA1" w:rsidRDefault="007606B7" w:rsidP="00EA6371">
                <w:pPr>
                  <w:spacing w:before="40" w:after="40"/>
                  <w:rPr>
                    <w:b/>
                  </w:rPr>
                </w:pPr>
                <w:r>
                  <w:rPr>
                    <w:b/>
                  </w:rPr>
                  <w:t>Skill</w:t>
                </w:r>
              </w:p>
            </w:tc>
            <w:tc>
              <w:tcPr>
                <w:tcW w:w="4196" w:type="dxa"/>
              </w:tcPr>
              <w:p w:rsidR="007606B7" w:rsidRDefault="007606B7" w:rsidP="00EA6371">
                <w:pPr>
                  <w:spacing w:before="40" w:after="40"/>
                  <w:rPr>
                    <w:b/>
                  </w:rPr>
                </w:pPr>
                <w:r>
                  <w:rPr>
                    <w:b/>
                  </w:rPr>
                  <w:t>Skill 1:</w:t>
                </w:r>
              </w:p>
              <w:p w:rsidR="007606B7" w:rsidRPr="00C55CA1" w:rsidRDefault="007606B7" w:rsidP="00EA6371">
                <w:pPr>
                  <w:spacing w:before="40" w:after="40"/>
                  <w:rPr>
                    <w:b/>
                  </w:rPr>
                </w:pPr>
                <w:r>
                  <w:rPr>
                    <w:b/>
                  </w:rPr>
                  <w:t>Using, evaluating and exploiting knowledge and information</w:t>
                </w:r>
              </w:p>
            </w:tc>
            <w:tc>
              <w:tcPr>
                <w:tcW w:w="4196" w:type="dxa"/>
              </w:tcPr>
              <w:p w:rsidR="007606B7" w:rsidRDefault="007606B7" w:rsidP="00EA6371">
                <w:pPr>
                  <w:spacing w:before="40" w:after="40"/>
                  <w:rPr>
                    <w:b/>
                  </w:rPr>
                </w:pPr>
                <w:r>
                  <w:rPr>
                    <w:b/>
                  </w:rPr>
                  <w:t>Skill 2:</w:t>
                </w:r>
              </w:p>
              <w:p w:rsidR="007606B7" w:rsidRPr="00C55CA1" w:rsidRDefault="007606B7" w:rsidP="00EA6371">
                <w:pPr>
                  <w:spacing w:before="40" w:after="40"/>
                  <w:rPr>
                    <w:b/>
                  </w:rPr>
                </w:pPr>
                <w:r>
                  <w:rPr>
                    <w:b/>
                  </w:rPr>
                  <w:t>Acquiring, managing and organising knowledge and information</w:t>
                </w:r>
              </w:p>
            </w:tc>
            <w:tc>
              <w:tcPr>
                <w:tcW w:w="4196" w:type="dxa"/>
              </w:tcPr>
              <w:p w:rsidR="007606B7" w:rsidRDefault="007606B7" w:rsidP="00EA6371">
                <w:pPr>
                  <w:spacing w:before="40" w:after="40"/>
                  <w:rPr>
                    <w:b/>
                  </w:rPr>
                </w:pPr>
                <w:r>
                  <w:rPr>
                    <w:b/>
                  </w:rPr>
                  <w:t>Skill 3:</w:t>
                </w:r>
              </w:p>
              <w:p w:rsidR="007606B7" w:rsidRPr="00C55CA1" w:rsidRDefault="007606B7" w:rsidP="00EA6371">
                <w:pPr>
                  <w:spacing w:before="40" w:after="40"/>
                  <w:rPr>
                    <w:b/>
                  </w:rPr>
                </w:pPr>
                <w:r>
                  <w:rPr>
                    <w:b/>
                  </w:rPr>
                  <w:t>Information Governance</w:t>
                </w:r>
              </w:p>
            </w:tc>
          </w:tr>
          <w:tr w:rsidR="007606B7" w:rsidTr="00EA6371">
            <w:tc>
              <w:tcPr>
                <w:tcW w:w="2833" w:type="dxa"/>
              </w:tcPr>
              <w:p w:rsidR="007606B7" w:rsidRPr="00C55CA1" w:rsidRDefault="007606B7" w:rsidP="00EA6371">
                <w:pPr>
                  <w:spacing w:before="40" w:after="40"/>
                  <w:rPr>
                    <w:b/>
                  </w:rPr>
                </w:pPr>
                <w:r>
                  <w:rPr>
                    <w:b/>
                  </w:rPr>
                  <w:t>Skill Description</w:t>
                </w:r>
              </w:p>
            </w:tc>
            <w:tc>
              <w:tcPr>
                <w:tcW w:w="4196" w:type="dxa"/>
              </w:tcPr>
              <w:p w:rsidR="007606B7" w:rsidRDefault="007606B7" w:rsidP="00EA6371">
                <w:pPr>
                  <w:spacing w:before="40" w:after="40"/>
                </w:pPr>
                <w:r w:rsidRPr="00C55CA1">
                  <w:rPr>
                    <w:rFonts w:cs="Arial"/>
                    <w:sz w:val="22"/>
                    <w:szCs w:val="22"/>
                  </w:rPr>
                  <w:t>Deriving maximum value for the business from information and knowledge</w:t>
                </w:r>
                <w:r>
                  <w:rPr>
                    <w:rFonts w:cs="Arial"/>
                    <w:sz w:val="22"/>
                    <w:szCs w:val="22"/>
                  </w:rPr>
                  <w:t>,</w:t>
                </w:r>
                <w:r w:rsidRPr="00C55CA1">
                  <w:rPr>
                    <w:rFonts w:cs="Arial"/>
                    <w:sz w:val="22"/>
                    <w:szCs w:val="22"/>
                  </w:rPr>
                  <w:t xml:space="preserve"> through KIM techniques and collaborating, encouraging knowledge sharing and communicating effectively with stakeholders.</w:t>
                </w:r>
              </w:p>
            </w:tc>
            <w:tc>
              <w:tcPr>
                <w:tcW w:w="4196" w:type="dxa"/>
              </w:tcPr>
              <w:p w:rsidR="007606B7" w:rsidRDefault="007606B7" w:rsidP="00EA6371">
                <w:pPr>
                  <w:spacing w:before="40" w:after="40"/>
                </w:pPr>
                <w:r w:rsidRPr="00C55CA1">
                  <w:rPr>
                    <w:rFonts w:cs="Arial"/>
                    <w:sz w:val="22"/>
                    <w:szCs w:val="22"/>
                  </w:rPr>
                  <w:t>Acquiring, creating and managing knowledge and information throughout its lifecycle to support the business effectively.</w:t>
                </w:r>
              </w:p>
            </w:tc>
            <w:tc>
              <w:tcPr>
                <w:tcW w:w="4196" w:type="dxa"/>
              </w:tcPr>
              <w:p w:rsidR="007606B7" w:rsidRDefault="007606B7" w:rsidP="00EA6371">
                <w:pPr>
                  <w:spacing w:before="40" w:after="40"/>
                </w:pPr>
                <w:r w:rsidRPr="00C55CA1">
                  <w:rPr>
                    <w:rFonts w:cs="Arial"/>
                    <w:sz w:val="22"/>
                    <w:szCs w:val="22"/>
                  </w:rPr>
                  <w:t>Providing Information Governance effectively</w:t>
                </w:r>
                <w:r>
                  <w:rPr>
                    <w:rFonts w:cs="Arial"/>
                    <w:sz w:val="22"/>
                    <w:szCs w:val="22"/>
                  </w:rPr>
                  <w:t>,</w:t>
                </w:r>
                <w:r w:rsidRPr="00C55CA1">
                  <w:rPr>
                    <w:rFonts w:cs="Arial"/>
                    <w:sz w:val="22"/>
                    <w:szCs w:val="22"/>
                  </w:rPr>
                  <w:t xml:space="preserve"> through managing information risks and ensuring compliance and accountability.</w:t>
                </w:r>
              </w:p>
            </w:tc>
          </w:tr>
        </w:tbl>
        <w:p w:rsidR="007606B7" w:rsidRDefault="007606B7" w:rsidP="007606B7">
          <w:pPr>
            <w:spacing w:before="240" w:after="120"/>
            <w:rPr>
              <w:rFonts w:cs="Arial"/>
              <w:b/>
            </w:rPr>
          </w:pPr>
          <w:r w:rsidRPr="00C55CA1">
            <w:rPr>
              <w:rFonts w:cs="Arial"/>
              <w:b/>
            </w:rPr>
            <w:t>Level Descriptions</w:t>
          </w:r>
          <w:r w:rsidR="00B103FC">
            <w:rPr>
              <w:rFonts w:cs="Arial"/>
              <w:b/>
            </w:rPr>
            <w:t xml:space="preserve"> </w:t>
          </w:r>
          <w:r w:rsidR="00B103FC">
            <w:rPr>
              <w:rFonts w:cs="Arial"/>
              <w:b/>
            </w:rPr>
            <w:t>(From the overarching KIM Skills Framework)</w:t>
          </w:r>
          <w:bookmarkStart w:id="0" w:name="_GoBack"/>
          <w:bookmarkEnd w:id="0"/>
        </w:p>
        <w:tbl>
          <w:tblPr>
            <w:tblStyle w:val="TableGrid"/>
            <w:tblW w:w="0" w:type="auto"/>
            <w:tblLayout w:type="fixed"/>
            <w:tblLook w:val="04A0" w:firstRow="1" w:lastRow="0" w:firstColumn="1" w:lastColumn="0" w:noHBand="0" w:noVBand="1"/>
          </w:tblPr>
          <w:tblGrid>
            <w:gridCol w:w="2235"/>
            <w:gridCol w:w="3289"/>
            <w:gridCol w:w="3289"/>
            <w:gridCol w:w="3289"/>
            <w:gridCol w:w="3289"/>
          </w:tblGrid>
          <w:tr w:rsidR="007606B7" w:rsidTr="00EA6371">
            <w:tc>
              <w:tcPr>
                <w:tcW w:w="2235" w:type="dxa"/>
              </w:tcPr>
              <w:p w:rsidR="007606B7" w:rsidRPr="00C55CA1" w:rsidRDefault="007606B7" w:rsidP="00EA6371">
                <w:pPr>
                  <w:spacing w:before="40" w:after="40"/>
                  <w:rPr>
                    <w:b/>
                  </w:rPr>
                </w:pPr>
                <w:r w:rsidRPr="00C55CA1">
                  <w:rPr>
                    <w:b/>
                  </w:rPr>
                  <w:t>Professional Level</w:t>
                </w:r>
              </w:p>
            </w:tc>
            <w:tc>
              <w:tcPr>
                <w:tcW w:w="3289" w:type="dxa"/>
              </w:tcPr>
              <w:p w:rsidR="007606B7" w:rsidRDefault="007606B7" w:rsidP="00EA6371">
                <w:pPr>
                  <w:spacing w:before="40" w:after="40"/>
                  <w:rPr>
                    <w:b/>
                  </w:rPr>
                </w:pPr>
                <w:r w:rsidRPr="00C55CA1">
                  <w:rPr>
                    <w:b/>
                  </w:rPr>
                  <w:t>Level 1</w:t>
                </w:r>
                <w:r>
                  <w:rPr>
                    <w:b/>
                  </w:rPr>
                  <w:t>:</w:t>
                </w:r>
              </w:p>
              <w:p w:rsidR="007606B7" w:rsidRPr="00C55CA1" w:rsidRDefault="007606B7" w:rsidP="00EA6371">
                <w:pPr>
                  <w:spacing w:before="40" w:after="40"/>
                  <w:rPr>
                    <w:b/>
                  </w:rPr>
                </w:pPr>
                <w:r w:rsidRPr="00C55CA1">
                  <w:rPr>
                    <w:b/>
                  </w:rPr>
                  <w:t>Awareness (AA/AO)</w:t>
                </w:r>
              </w:p>
            </w:tc>
            <w:tc>
              <w:tcPr>
                <w:tcW w:w="3289" w:type="dxa"/>
              </w:tcPr>
              <w:p w:rsidR="007606B7" w:rsidRDefault="007606B7" w:rsidP="00EA6371">
                <w:pPr>
                  <w:spacing w:before="40" w:after="40"/>
                  <w:rPr>
                    <w:b/>
                  </w:rPr>
                </w:pPr>
                <w:r>
                  <w:rPr>
                    <w:b/>
                  </w:rPr>
                  <w:t>Level 2:</w:t>
                </w:r>
              </w:p>
              <w:p w:rsidR="007606B7" w:rsidRPr="00C55CA1" w:rsidRDefault="007606B7" w:rsidP="00EA6371">
                <w:pPr>
                  <w:spacing w:before="40" w:after="40"/>
                  <w:rPr>
                    <w:b/>
                  </w:rPr>
                </w:pPr>
                <w:r w:rsidRPr="00C55CA1">
                  <w:rPr>
                    <w:b/>
                  </w:rPr>
                  <w:t>Practitioner (EO/HEO and equivalent)</w:t>
                </w:r>
              </w:p>
            </w:tc>
            <w:tc>
              <w:tcPr>
                <w:tcW w:w="3289" w:type="dxa"/>
              </w:tcPr>
              <w:p w:rsidR="007606B7" w:rsidRDefault="007606B7" w:rsidP="00EA6371">
                <w:pPr>
                  <w:spacing w:before="40" w:after="40"/>
                  <w:rPr>
                    <w:b/>
                  </w:rPr>
                </w:pPr>
                <w:r>
                  <w:rPr>
                    <w:b/>
                  </w:rPr>
                  <w:t>Level 3:</w:t>
                </w:r>
              </w:p>
              <w:p w:rsidR="007606B7" w:rsidRPr="00C55CA1" w:rsidRDefault="007606B7" w:rsidP="00EA6371">
                <w:pPr>
                  <w:spacing w:before="40" w:after="40"/>
                  <w:rPr>
                    <w:b/>
                  </w:rPr>
                </w:pPr>
                <w:r w:rsidRPr="00C55CA1">
                  <w:rPr>
                    <w:b/>
                  </w:rPr>
                  <w:t>Leader (SEO/Grade 7 and equivalent)</w:t>
                </w:r>
              </w:p>
            </w:tc>
            <w:tc>
              <w:tcPr>
                <w:tcW w:w="3289" w:type="dxa"/>
              </w:tcPr>
              <w:p w:rsidR="007606B7" w:rsidRDefault="007606B7" w:rsidP="00EA6371">
                <w:pPr>
                  <w:spacing w:before="40" w:after="40"/>
                  <w:rPr>
                    <w:b/>
                  </w:rPr>
                </w:pPr>
                <w:r>
                  <w:rPr>
                    <w:b/>
                  </w:rPr>
                  <w:t>Level 4:</w:t>
                </w:r>
              </w:p>
              <w:p w:rsidR="007606B7" w:rsidRPr="00C55CA1" w:rsidRDefault="007606B7" w:rsidP="00EA6371">
                <w:pPr>
                  <w:spacing w:before="40" w:after="40"/>
                  <w:rPr>
                    <w:b/>
                  </w:rPr>
                </w:pPr>
                <w:r w:rsidRPr="00C55CA1">
                  <w:rPr>
                    <w:b/>
                  </w:rPr>
                  <w:t>Senior Leader (Grade 6 and above)</w:t>
                </w:r>
              </w:p>
            </w:tc>
          </w:tr>
          <w:tr w:rsidR="007606B7" w:rsidTr="00EA6371">
            <w:tc>
              <w:tcPr>
                <w:tcW w:w="2235" w:type="dxa"/>
              </w:tcPr>
              <w:p w:rsidR="007606B7" w:rsidRPr="00C55CA1" w:rsidRDefault="007606B7" w:rsidP="00EA6371">
                <w:pPr>
                  <w:spacing w:before="40" w:after="40"/>
                  <w:rPr>
                    <w:b/>
                  </w:rPr>
                </w:pPr>
                <w:r w:rsidRPr="00C55CA1">
                  <w:rPr>
                    <w:b/>
                  </w:rPr>
                  <w:t>Level Description</w:t>
                </w:r>
              </w:p>
            </w:tc>
            <w:tc>
              <w:tcPr>
                <w:tcW w:w="3289" w:type="dxa"/>
              </w:tcPr>
              <w:p w:rsidR="007606B7" w:rsidRPr="00C55CA1" w:rsidRDefault="007606B7" w:rsidP="00EA6371">
                <w:pPr>
                  <w:spacing w:before="40" w:after="40"/>
                  <w:rPr>
                    <w:rFonts w:cs="Arial"/>
                    <w:sz w:val="22"/>
                    <w:szCs w:val="22"/>
                  </w:rPr>
                </w:pPr>
                <w:r w:rsidRPr="00C55CA1">
                  <w:rPr>
                    <w:rFonts w:cs="Arial"/>
                    <w:sz w:val="22"/>
                    <w:szCs w:val="22"/>
                  </w:rPr>
                  <w:t>Professionals at this level will be expected to undertake routine tasks. These will comprise of tightly defined areas of responsibility.</w:t>
                </w:r>
              </w:p>
            </w:tc>
            <w:tc>
              <w:tcPr>
                <w:tcW w:w="3289" w:type="dxa"/>
              </w:tcPr>
              <w:p w:rsidR="007606B7" w:rsidRPr="00C55CA1" w:rsidRDefault="007606B7" w:rsidP="00EA6371">
                <w:pPr>
                  <w:spacing w:before="40" w:after="40"/>
                  <w:rPr>
                    <w:rFonts w:cs="Arial"/>
                    <w:sz w:val="22"/>
                    <w:szCs w:val="22"/>
                  </w:rPr>
                </w:pPr>
                <w:r w:rsidRPr="00C55CA1">
                  <w:rPr>
                    <w:rFonts w:cs="Arial"/>
                    <w:sz w:val="22"/>
                    <w:szCs w:val="22"/>
                  </w:rPr>
                  <w:t xml:space="preserve">Practitioners are required to use their knowledge and skills at an operational or routine decision-making level. It is where skills and knowledge </w:t>
                </w:r>
                <w:r>
                  <w:rPr>
                    <w:rFonts w:cs="Arial"/>
                    <w:sz w:val="22"/>
                    <w:szCs w:val="22"/>
                  </w:rPr>
                  <w:t>first become</w:t>
                </w:r>
                <w:r w:rsidRPr="00C55CA1">
                  <w:rPr>
                    <w:rFonts w:cs="Arial"/>
                    <w:sz w:val="22"/>
                    <w:szCs w:val="22"/>
                  </w:rPr>
                  <w:t xml:space="preserve"> crucial to the role.</w:t>
                </w:r>
              </w:p>
            </w:tc>
            <w:tc>
              <w:tcPr>
                <w:tcW w:w="3289" w:type="dxa"/>
              </w:tcPr>
              <w:p w:rsidR="007606B7" w:rsidRPr="00C55CA1" w:rsidRDefault="007606B7" w:rsidP="00EA6371">
                <w:pPr>
                  <w:spacing w:before="40" w:after="40"/>
                  <w:rPr>
                    <w:rFonts w:cs="Arial"/>
                    <w:sz w:val="22"/>
                    <w:szCs w:val="22"/>
                  </w:rPr>
                </w:pPr>
                <w:r w:rsidRPr="00C55CA1">
                  <w:rPr>
                    <w:rFonts w:cs="Arial"/>
                    <w:sz w:val="22"/>
                    <w:szCs w:val="22"/>
                  </w:rPr>
                  <w:t>A leader will have the requisite sector knowledge, skills, qualifications and experience to provide guidance and advice to senior management/staff in the organisation on major policy decisions. A leader may also manage substantial resources, both financial and personne</w:t>
                </w:r>
                <w:r>
                  <w:rPr>
                    <w:rFonts w:cs="Arial"/>
                    <w:sz w:val="22"/>
                    <w:szCs w:val="22"/>
                  </w:rPr>
                  <w:t>l, and is likely to lead and manage the delivery of projects and services</w:t>
                </w:r>
                <w:r w:rsidRPr="00C55CA1">
                  <w:rPr>
                    <w:rFonts w:cs="Arial"/>
                    <w:sz w:val="22"/>
                    <w:szCs w:val="22"/>
                  </w:rPr>
                  <w:t>.</w:t>
                </w:r>
                <w:r>
                  <w:rPr>
                    <w:rFonts w:cs="Arial"/>
                    <w:sz w:val="22"/>
                    <w:szCs w:val="22"/>
                  </w:rPr>
                  <w:t xml:space="preserve"> </w:t>
                </w:r>
                <w:r w:rsidRPr="008579BB">
                  <w:rPr>
                    <w:rFonts w:cs="Arial"/>
                    <w:b/>
                    <w:sz w:val="22"/>
                    <w:szCs w:val="22"/>
                  </w:rPr>
                  <w:t>This level may also be used to reflect deep expertise in certain skills.</w:t>
                </w:r>
              </w:p>
            </w:tc>
            <w:tc>
              <w:tcPr>
                <w:tcW w:w="3289" w:type="dxa"/>
              </w:tcPr>
              <w:p w:rsidR="007606B7" w:rsidRPr="00C55CA1" w:rsidRDefault="007606B7" w:rsidP="00EA6371">
                <w:pPr>
                  <w:spacing w:before="40" w:after="40"/>
                  <w:rPr>
                    <w:rFonts w:cs="Arial"/>
                    <w:sz w:val="22"/>
                    <w:szCs w:val="22"/>
                  </w:rPr>
                </w:pPr>
                <w:r w:rsidRPr="00C55CA1">
                  <w:rPr>
                    <w:rFonts w:cs="Arial"/>
                    <w:sz w:val="22"/>
                    <w:szCs w:val="22"/>
                  </w:rPr>
                  <w:t>A senior leader will typically have significant budgetary responsibility for resources and is recognised by the organisation and external partners for their professional authority in strategic decision-making.</w:t>
                </w:r>
              </w:p>
            </w:tc>
          </w:tr>
        </w:tbl>
        <w:p w:rsidR="00072272" w:rsidRDefault="007606B7" w:rsidP="007606B7">
          <w:pPr>
            <w:rPr>
              <w:rFonts w:cs="Arial"/>
              <w:b/>
              <w:sz w:val="22"/>
              <w:szCs w:val="22"/>
            </w:rPr>
          </w:pPr>
          <w:r>
            <w:rPr>
              <w:rFonts w:cs="Arial"/>
              <w:b/>
              <w:sz w:val="22"/>
              <w:szCs w:val="22"/>
            </w:rPr>
            <w:br w:type="page"/>
          </w:r>
        </w:p>
        <w:tbl>
          <w:tblPr>
            <w:tblStyle w:val="TableGrid"/>
            <w:tblW w:w="15388" w:type="dxa"/>
            <w:tblLayout w:type="fixed"/>
            <w:tblLook w:val="04A0" w:firstRow="1" w:lastRow="0" w:firstColumn="1" w:lastColumn="0" w:noHBand="0" w:noVBand="1"/>
          </w:tblPr>
          <w:tblGrid>
            <w:gridCol w:w="1951"/>
            <w:gridCol w:w="4479"/>
            <w:gridCol w:w="4479"/>
            <w:gridCol w:w="4479"/>
          </w:tblGrid>
          <w:tr w:rsidR="00072272" w:rsidTr="009100E0">
            <w:trPr>
              <w:tblHeader/>
            </w:trPr>
            <w:tc>
              <w:tcPr>
                <w:tcW w:w="1951" w:type="dxa"/>
              </w:tcPr>
              <w:p w:rsidR="00072272" w:rsidRDefault="00072272" w:rsidP="00EA6371">
                <w:pPr>
                  <w:spacing w:before="40" w:after="40"/>
                  <w:rPr>
                    <w:rFonts w:asciiTheme="minorHAnsi" w:hAnsiTheme="minorHAnsi"/>
                    <w:b/>
                    <w:sz w:val="22"/>
                    <w:szCs w:val="22"/>
                  </w:rPr>
                </w:pPr>
                <w:r w:rsidRPr="00C55CA1">
                  <w:rPr>
                    <w:b/>
                  </w:rPr>
                  <w:lastRenderedPageBreak/>
                  <w:t>Professional Level</w:t>
                </w:r>
              </w:p>
            </w:tc>
            <w:tc>
              <w:tcPr>
                <w:tcW w:w="4479" w:type="dxa"/>
              </w:tcPr>
              <w:p w:rsidR="00072272" w:rsidRDefault="00072272" w:rsidP="00EA6371">
                <w:pPr>
                  <w:spacing w:before="40" w:after="40"/>
                  <w:rPr>
                    <w:b/>
                  </w:rPr>
                </w:pPr>
                <w:r>
                  <w:rPr>
                    <w:b/>
                  </w:rPr>
                  <w:t>Skill 1:</w:t>
                </w:r>
              </w:p>
              <w:p w:rsidR="00072272" w:rsidRPr="00C55CA1" w:rsidRDefault="00072272" w:rsidP="00EA6371">
                <w:pPr>
                  <w:spacing w:before="40" w:after="40"/>
                  <w:rPr>
                    <w:b/>
                  </w:rPr>
                </w:pPr>
                <w:r>
                  <w:rPr>
                    <w:b/>
                  </w:rPr>
                  <w:t>Using, evaluating and exploiting knowledge and information</w:t>
                </w:r>
              </w:p>
            </w:tc>
            <w:tc>
              <w:tcPr>
                <w:tcW w:w="4479" w:type="dxa"/>
              </w:tcPr>
              <w:p w:rsidR="00072272" w:rsidRDefault="00072272" w:rsidP="00EA6371">
                <w:pPr>
                  <w:spacing w:before="40" w:after="40"/>
                  <w:rPr>
                    <w:b/>
                  </w:rPr>
                </w:pPr>
                <w:r>
                  <w:rPr>
                    <w:b/>
                  </w:rPr>
                  <w:t>Skill 2:</w:t>
                </w:r>
              </w:p>
              <w:p w:rsidR="00072272" w:rsidRPr="00C55CA1" w:rsidRDefault="00072272" w:rsidP="00EA6371">
                <w:pPr>
                  <w:spacing w:before="40" w:after="40"/>
                  <w:rPr>
                    <w:b/>
                  </w:rPr>
                </w:pPr>
                <w:r>
                  <w:rPr>
                    <w:b/>
                  </w:rPr>
                  <w:t>Acquiring, managing and organising knowledge and information</w:t>
                </w:r>
              </w:p>
            </w:tc>
            <w:tc>
              <w:tcPr>
                <w:tcW w:w="4479" w:type="dxa"/>
              </w:tcPr>
              <w:p w:rsidR="00072272" w:rsidRDefault="00072272" w:rsidP="00EA6371">
                <w:pPr>
                  <w:spacing w:before="40" w:after="40"/>
                  <w:rPr>
                    <w:b/>
                  </w:rPr>
                </w:pPr>
                <w:r>
                  <w:rPr>
                    <w:b/>
                  </w:rPr>
                  <w:t>Skill 3:</w:t>
                </w:r>
              </w:p>
              <w:p w:rsidR="00072272" w:rsidRPr="00C55CA1" w:rsidRDefault="00072272" w:rsidP="00EA6371">
                <w:pPr>
                  <w:spacing w:before="40" w:after="40"/>
                  <w:rPr>
                    <w:b/>
                  </w:rPr>
                </w:pPr>
                <w:r>
                  <w:rPr>
                    <w:b/>
                  </w:rPr>
                  <w:t>Information Governance</w:t>
                </w:r>
              </w:p>
            </w:tc>
          </w:tr>
          <w:tr w:rsidR="00072272" w:rsidTr="00072272">
            <w:tc>
              <w:tcPr>
                <w:tcW w:w="1951" w:type="dxa"/>
              </w:tcPr>
              <w:p w:rsidR="00072272" w:rsidRPr="005F439B" w:rsidRDefault="00072272" w:rsidP="00EA6371">
                <w:pPr>
                  <w:spacing w:before="40" w:after="40"/>
                  <w:rPr>
                    <w:b/>
                  </w:rPr>
                </w:pPr>
                <w:r w:rsidRPr="005F439B">
                  <w:rPr>
                    <w:b/>
                  </w:rPr>
                  <w:t>Level 1:</w:t>
                </w:r>
              </w:p>
              <w:p w:rsidR="00072272" w:rsidRDefault="00072272" w:rsidP="00EA6371">
                <w:pPr>
                  <w:spacing w:before="40" w:after="40"/>
                  <w:rPr>
                    <w:rFonts w:asciiTheme="minorHAnsi" w:hAnsiTheme="minorHAnsi"/>
                    <w:b/>
                    <w:sz w:val="22"/>
                    <w:szCs w:val="22"/>
                  </w:rPr>
                </w:pPr>
                <w:r w:rsidRPr="005F439B">
                  <w:rPr>
                    <w:b/>
                  </w:rPr>
                  <w:t>Awareness (AA/AO)</w:t>
                </w:r>
              </w:p>
            </w:tc>
            <w:tc>
              <w:tcPr>
                <w:tcW w:w="4479" w:type="dxa"/>
              </w:tcPr>
              <w:p w:rsidR="00072272" w:rsidRPr="00072272" w:rsidRDefault="00072272" w:rsidP="00A3147F">
                <w:pPr>
                  <w:pStyle w:val="ListParagraph"/>
                  <w:numPr>
                    <w:ilvl w:val="2"/>
                    <w:numId w:val="1"/>
                  </w:numPr>
                  <w:spacing w:before="40"/>
                  <w:rPr>
                    <w:rFonts w:cs="Arial"/>
                    <w:sz w:val="22"/>
                    <w:szCs w:val="22"/>
                  </w:rPr>
                </w:pPr>
                <w:r w:rsidRPr="00072272">
                  <w:rPr>
                    <w:rFonts w:cs="Arial"/>
                    <w:sz w:val="22"/>
                    <w:szCs w:val="22"/>
                  </w:rPr>
                  <w:t xml:space="preserve">Has a basic awareness of library principles, tools, techniques and processes, e.g. who </w:t>
                </w:r>
                <w:r w:rsidR="00556744">
                  <w:rPr>
                    <w:rFonts w:cs="Arial"/>
                    <w:sz w:val="22"/>
                    <w:szCs w:val="22"/>
                  </w:rPr>
                  <w:t>is permitted to</w:t>
                </w:r>
                <w:r w:rsidRPr="00072272">
                  <w:rPr>
                    <w:rFonts w:cs="Arial"/>
                    <w:sz w:val="22"/>
                    <w:szCs w:val="22"/>
                  </w:rPr>
                  <w:t xml:space="preserve"> use the service and/or different types of material (digital or print) which can/can</w:t>
                </w:r>
                <w:r w:rsidR="00556744">
                  <w:rPr>
                    <w:rFonts w:cs="Arial"/>
                    <w:sz w:val="22"/>
                    <w:szCs w:val="22"/>
                  </w:rPr>
                  <w:t>no</w:t>
                </w:r>
                <w:r w:rsidRPr="00072272">
                  <w:rPr>
                    <w:rFonts w:cs="Arial"/>
                    <w:sz w:val="22"/>
                    <w:szCs w:val="22"/>
                  </w:rPr>
                  <w:t>t be issued or borrowed.</w:t>
                </w:r>
              </w:p>
              <w:p w:rsidR="00072272" w:rsidRPr="00072272" w:rsidRDefault="00072272" w:rsidP="00A3147F">
                <w:pPr>
                  <w:pStyle w:val="Body"/>
                  <w:numPr>
                    <w:ilvl w:val="2"/>
                    <w:numId w:val="1"/>
                  </w:numPr>
                  <w:spacing w:before="220"/>
                  <w:rPr>
                    <w:rFonts w:ascii="Arial" w:eastAsiaTheme="minorHAnsi" w:hAnsi="Arial" w:cs="Arial"/>
                    <w:color w:val="auto"/>
                    <w:bdr w:val="none" w:sz="0" w:space="0" w:color="auto"/>
                    <w:lang w:eastAsia="zh-CN"/>
                  </w:rPr>
                </w:pPr>
                <w:r w:rsidRPr="00072272">
                  <w:rPr>
                    <w:rFonts w:ascii="Arial" w:eastAsiaTheme="minorHAnsi" w:hAnsi="Arial" w:cs="Arial"/>
                    <w:color w:val="auto"/>
                    <w:bdr w:val="none" w:sz="0" w:space="0" w:color="auto"/>
                    <w:lang w:eastAsia="zh-CN"/>
                  </w:rPr>
                  <w:t>Operates library practices and procedures in accordance with instructions and knows when to seek more specialist support, e.g. lending books or issuing overdue notices</w:t>
                </w:r>
                <w:r w:rsidR="005761FC">
                  <w:rPr>
                    <w:rFonts w:ascii="Arial" w:eastAsiaTheme="minorHAnsi" w:hAnsi="Arial" w:cs="Arial"/>
                    <w:color w:val="auto"/>
                    <w:bdr w:val="none" w:sz="0" w:space="0" w:color="auto"/>
                    <w:lang w:eastAsia="zh-CN"/>
                  </w:rPr>
                  <w:t>.</w:t>
                </w:r>
              </w:p>
              <w:p w:rsidR="00072272" w:rsidRPr="00072272" w:rsidRDefault="00072272" w:rsidP="00A3147F">
                <w:pPr>
                  <w:pStyle w:val="Body"/>
                  <w:numPr>
                    <w:ilvl w:val="2"/>
                    <w:numId w:val="1"/>
                  </w:numPr>
                  <w:spacing w:before="220"/>
                  <w:rPr>
                    <w:rFonts w:ascii="Arial" w:eastAsiaTheme="minorHAnsi" w:hAnsi="Arial" w:cs="Arial"/>
                    <w:color w:val="auto"/>
                    <w:bdr w:val="none" w:sz="0" w:space="0" w:color="auto"/>
                    <w:lang w:eastAsia="zh-CN"/>
                  </w:rPr>
                </w:pPr>
                <w:r w:rsidRPr="00072272">
                  <w:rPr>
                    <w:rFonts w:ascii="Arial" w:eastAsiaTheme="minorHAnsi" w:hAnsi="Arial" w:cs="Arial"/>
                    <w:color w:val="auto"/>
                    <w:bdr w:val="none" w:sz="0" w:space="0" w:color="auto"/>
                    <w:lang w:eastAsia="zh-CN"/>
                  </w:rPr>
                  <w:t xml:space="preserve">Recognises the importance of maintaining content quality and integrity, e.g. ordering inter-library loans, especially those </w:t>
                </w:r>
                <w:r w:rsidR="003A7BF8">
                  <w:rPr>
                    <w:rFonts w:ascii="Arial" w:eastAsiaTheme="minorHAnsi" w:hAnsi="Arial" w:cs="Arial"/>
                    <w:color w:val="auto"/>
                    <w:bdr w:val="none" w:sz="0" w:space="0" w:color="auto"/>
                    <w:lang w:eastAsia="zh-CN"/>
                  </w:rPr>
                  <w:t>that</w:t>
                </w:r>
                <w:r w:rsidRPr="00072272">
                  <w:rPr>
                    <w:rFonts w:ascii="Arial" w:eastAsiaTheme="minorHAnsi" w:hAnsi="Arial" w:cs="Arial"/>
                    <w:color w:val="auto"/>
                    <w:bdr w:val="none" w:sz="0" w:space="0" w:color="auto"/>
                    <w:lang w:eastAsia="zh-CN"/>
                  </w:rPr>
                  <w:t xml:space="preserve"> attract a charge.</w:t>
                </w:r>
              </w:p>
              <w:p w:rsidR="00072272" w:rsidRPr="006B1F7B" w:rsidRDefault="00072272" w:rsidP="00A3147F">
                <w:pPr>
                  <w:pStyle w:val="ListParagraph"/>
                  <w:numPr>
                    <w:ilvl w:val="2"/>
                    <w:numId w:val="1"/>
                  </w:numPr>
                  <w:spacing w:before="220"/>
                  <w:rPr>
                    <w:rFonts w:cs="Arial"/>
                    <w:sz w:val="22"/>
                    <w:szCs w:val="22"/>
                  </w:rPr>
                </w:pPr>
                <w:r w:rsidRPr="00072272">
                  <w:rPr>
                    <w:rFonts w:cs="Arial"/>
                    <w:sz w:val="22"/>
                    <w:szCs w:val="22"/>
                  </w:rPr>
                  <w:t xml:space="preserve">Recognises the benefits of collaborative working and knows how to use tools to support effective collaboration, e.g. </w:t>
                </w:r>
                <w:r w:rsidR="003A7BF8">
                  <w:rPr>
                    <w:rFonts w:cs="Arial"/>
                    <w:sz w:val="22"/>
                    <w:szCs w:val="22"/>
                  </w:rPr>
                  <w:t>‘D</w:t>
                </w:r>
                <w:r w:rsidRPr="00072272">
                  <w:rPr>
                    <w:rFonts w:cs="Arial"/>
                    <w:sz w:val="22"/>
                    <w:szCs w:val="22"/>
                  </w:rPr>
                  <w:t>ropbox</w:t>
                </w:r>
                <w:r w:rsidR="003A7BF8">
                  <w:rPr>
                    <w:rFonts w:cs="Arial"/>
                    <w:sz w:val="22"/>
                    <w:szCs w:val="22"/>
                  </w:rPr>
                  <w:t>’</w:t>
                </w:r>
                <w:r w:rsidRPr="00072272">
                  <w:rPr>
                    <w:rFonts w:cs="Arial"/>
                    <w:sz w:val="22"/>
                    <w:szCs w:val="22"/>
                  </w:rPr>
                  <w:t xml:space="preserve"> for sharing digital departmental publications.</w:t>
                </w:r>
              </w:p>
            </w:tc>
            <w:tc>
              <w:tcPr>
                <w:tcW w:w="4479" w:type="dxa"/>
              </w:tcPr>
              <w:p w:rsidR="00072272" w:rsidRPr="00072272" w:rsidRDefault="00072272" w:rsidP="00A3147F">
                <w:pPr>
                  <w:pStyle w:val="ListParagraph"/>
                  <w:numPr>
                    <w:ilvl w:val="2"/>
                    <w:numId w:val="2"/>
                  </w:numPr>
                  <w:spacing w:before="40"/>
                  <w:rPr>
                    <w:rFonts w:cs="Arial"/>
                    <w:sz w:val="22"/>
                    <w:szCs w:val="22"/>
                  </w:rPr>
                </w:pPr>
                <w:r w:rsidRPr="00072272">
                  <w:rPr>
                    <w:rFonts w:cs="Arial"/>
                    <w:sz w:val="22"/>
                    <w:szCs w:val="22"/>
                  </w:rPr>
                  <w:t>Applies good practice and standards, e.g. follows local rules for creating catalogue or borrower records or saves/shelves information at the correct location.</w:t>
                </w:r>
              </w:p>
              <w:p w:rsidR="009100E0" w:rsidRPr="009100E0" w:rsidRDefault="009100E0" w:rsidP="00A3147F">
                <w:pPr>
                  <w:pStyle w:val="ListParagraph"/>
                  <w:numPr>
                    <w:ilvl w:val="2"/>
                    <w:numId w:val="2"/>
                  </w:numPr>
                  <w:pBdr>
                    <w:top w:val="nil"/>
                    <w:left w:val="nil"/>
                    <w:bottom w:val="nil"/>
                    <w:right w:val="nil"/>
                    <w:between w:val="nil"/>
                    <w:bar w:val="nil"/>
                  </w:pBdr>
                  <w:spacing w:before="220"/>
                  <w:rPr>
                    <w:rFonts w:cs="Arial"/>
                    <w:color w:val="000000" w:themeColor="text1"/>
                    <w:sz w:val="22"/>
                    <w:szCs w:val="22"/>
                  </w:rPr>
                </w:pPr>
                <w:r w:rsidRPr="009100E0">
                  <w:rPr>
                    <w:rFonts w:cs="Arial"/>
                    <w:color w:val="000000" w:themeColor="text1"/>
                    <w:sz w:val="22"/>
                    <w:szCs w:val="22"/>
                  </w:rPr>
                  <w:t xml:space="preserve">Has a basic understanding of the different business requirements for protecting information and applies the appropriate standards and policies for handling, storing, disseminating and preserving them, e.g. ensures that managers are alerted to protected items (digital or print) </w:t>
                </w:r>
                <w:r w:rsidR="003A7BF8">
                  <w:rPr>
                    <w:rFonts w:cs="Arial"/>
                    <w:color w:val="000000" w:themeColor="text1"/>
                    <w:sz w:val="22"/>
                    <w:szCs w:val="22"/>
                  </w:rPr>
                  <w:t>that</w:t>
                </w:r>
                <w:r w:rsidRPr="009100E0">
                  <w:rPr>
                    <w:rFonts w:cs="Arial"/>
                    <w:color w:val="000000" w:themeColor="text1"/>
                    <w:sz w:val="22"/>
                    <w:szCs w:val="22"/>
                  </w:rPr>
                  <w:t xml:space="preserve"> have been stored or shelved in a ‘public’ location</w:t>
                </w:r>
                <w:r w:rsidR="003A7BF8">
                  <w:rPr>
                    <w:rFonts w:cs="Arial"/>
                    <w:color w:val="000000" w:themeColor="text1"/>
                    <w:sz w:val="22"/>
                    <w:szCs w:val="22"/>
                  </w:rPr>
                  <w:t>,</w:t>
                </w:r>
                <w:r w:rsidRPr="009100E0">
                  <w:rPr>
                    <w:rFonts w:cs="Arial"/>
                    <w:color w:val="000000" w:themeColor="text1"/>
                    <w:sz w:val="22"/>
                    <w:szCs w:val="22"/>
                  </w:rPr>
                  <w:t xml:space="preserve"> such as in the Cloud or a reading area open to the public.</w:t>
                </w:r>
              </w:p>
              <w:p w:rsidR="009100E0" w:rsidRPr="009100E0" w:rsidRDefault="009100E0" w:rsidP="00A3147F">
                <w:pPr>
                  <w:pStyle w:val="ListParagraph"/>
                  <w:numPr>
                    <w:ilvl w:val="2"/>
                    <w:numId w:val="2"/>
                  </w:numPr>
                  <w:pBdr>
                    <w:top w:val="nil"/>
                    <w:left w:val="nil"/>
                    <w:bottom w:val="nil"/>
                    <w:right w:val="nil"/>
                    <w:between w:val="nil"/>
                    <w:bar w:val="nil"/>
                  </w:pBdr>
                  <w:spacing w:before="220"/>
                  <w:rPr>
                    <w:rFonts w:cs="Arial"/>
                    <w:color w:val="000000" w:themeColor="text1"/>
                    <w:sz w:val="22"/>
                    <w:szCs w:val="22"/>
                  </w:rPr>
                </w:pPr>
                <w:r w:rsidRPr="009100E0">
                  <w:rPr>
                    <w:rFonts w:cs="Arial"/>
                    <w:color w:val="000000" w:themeColor="text1"/>
                    <w:sz w:val="22"/>
                    <w:szCs w:val="22"/>
                  </w:rPr>
                  <w:t>Has a basic understanding of the need to manage information throughout its lifecycle and applies retention and disposal principles to own information, e.g. follows local instructions for keeping/dispo</w:t>
                </w:r>
                <w:r w:rsidR="003A7BF8">
                  <w:rPr>
                    <w:rFonts w:cs="Arial"/>
                    <w:color w:val="000000" w:themeColor="text1"/>
                    <w:sz w:val="22"/>
                    <w:szCs w:val="22"/>
                  </w:rPr>
                  <w:t>sing</w:t>
                </w:r>
                <w:r w:rsidRPr="009100E0">
                  <w:rPr>
                    <w:rFonts w:cs="Arial"/>
                    <w:color w:val="000000" w:themeColor="text1"/>
                    <w:sz w:val="22"/>
                    <w:szCs w:val="22"/>
                  </w:rPr>
                  <w:t xml:space="preserve"> of old editions of different titles or applies the retention policies for serial subscriptions.</w:t>
                </w:r>
              </w:p>
              <w:p w:rsidR="00072272" w:rsidRPr="00EA2AB2" w:rsidRDefault="009100E0" w:rsidP="00A3147F">
                <w:pPr>
                  <w:pStyle w:val="ListParagraph"/>
                  <w:numPr>
                    <w:ilvl w:val="2"/>
                    <w:numId w:val="2"/>
                  </w:numPr>
                  <w:spacing w:before="220"/>
                  <w:rPr>
                    <w:rFonts w:cs="Arial"/>
                    <w:sz w:val="22"/>
                    <w:szCs w:val="22"/>
                  </w:rPr>
                </w:pPr>
                <w:r w:rsidRPr="009100E0">
                  <w:rPr>
                    <w:rFonts w:cs="Arial"/>
                    <w:color w:val="000000" w:themeColor="text1"/>
                    <w:sz w:val="22"/>
                    <w:szCs w:val="22"/>
                  </w:rPr>
                  <w:t xml:space="preserve">Ensures that information is made available and used, e.g. adding digital publications to the library </w:t>
                </w:r>
                <w:r w:rsidRPr="009100E0">
                  <w:rPr>
                    <w:rFonts w:cs="Arial"/>
                    <w:color w:val="000000" w:themeColor="text1"/>
                    <w:sz w:val="22"/>
                    <w:szCs w:val="22"/>
                  </w:rPr>
                  <w:lastRenderedPageBreak/>
                  <w:t>catalogue or routine maintenance of print collections.</w:t>
                </w:r>
              </w:p>
            </w:tc>
            <w:tc>
              <w:tcPr>
                <w:tcW w:w="4479" w:type="dxa"/>
              </w:tcPr>
              <w:p w:rsidR="009100E0" w:rsidRPr="009100E0" w:rsidRDefault="009100E0" w:rsidP="00A3147F">
                <w:pPr>
                  <w:pStyle w:val="ListParagraph"/>
                  <w:numPr>
                    <w:ilvl w:val="2"/>
                    <w:numId w:val="3"/>
                  </w:numPr>
                  <w:pBdr>
                    <w:top w:val="nil"/>
                    <w:left w:val="nil"/>
                    <w:bottom w:val="nil"/>
                    <w:right w:val="nil"/>
                    <w:between w:val="nil"/>
                    <w:bar w:val="nil"/>
                  </w:pBdr>
                  <w:spacing w:before="40"/>
                  <w:rPr>
                    <w:rFonts w:cs="Arial"/>
                    <w:color w:val="000000" w:themeColor="text1"/>
                    <w:sz w:val="22"/>
                    <w:szCs w:val="22"/>
                  </w:rPr>
                </w:pPr>
                <w:r w:rsidRPr="009100E0">
                  <w:rPr>
                    <w:rFonts w:cs="Arial"/>
                    <w:color w:val="000000" w:themeColor="text1"/>
                    <w:sz w:val="22"/>
                    <w:szCs w:val="22"/>
                  </w:rPr>
                  <w:lastRenderedPageBreak/>
                  <w:t>Has a basic awareness of relevant Information Governance legislation, policy and standards, e.g. legal deposit or copyright legislation.</w:t>
                </w:r>
              </w:p>
              <w:p w:rsidR="009100E0" w:rsidRPr="009100E0" w:rsidRDefault="009100E0" w:rsidP="00A3147F">
                <w:pPr>
                  <w:pStyle w:val="ListParagraph"/>
                  <w:numPr>
                    <w:ilvl w:val="2"/>
                    <w:numId w:val="3"/>
                  </w:numPr>
                  <w:pBdr>
                    <w:top w:val="nil"/>
                    <w:left w:val="nil"/>
                    <w:bottom w:val="nil"/>
                    <w:right w:val="nil"/>
                    <w:between w:val="nil"/>
                    <w:bar w:val="nil"/>
                  </w:pBdr>
                  <w:spacing w:before="220"/>
                  <w:rPr>
                    <w:rFonts w:cs="Arial"/>
                    <w:color w:val="000000" w:themeColor="text1"/>
                    <w:sz w:val="22"/>
                    <w:szCs w:val="22"/>
                  </w:rPr>
                </w:pPr>
                <w:r w:rsidRPr="009100E0">
                  <w:rPr>
                    <w:rFonts w:cs="Arial"/>
                    <w:color w:val="000000" w:themeColor="text1"/>
                    <w:sz w:val="22"/>
                    <w:szCs w:val="22"/>
                  </w:rPr>
                  <w:t>Operates Information Governance practices and procedures in accordance with instructions and knows when to seek more specialist support, e.g. copying or downloading articles for customers.</w:t>
                </w:r>
              </w:p>
              <w:p w:rsidR="009100E0" w:rsidRPr="00EA2AB2" w:rsidRDefault="009100E0" w:rsidP="00A3147F">
                <w:pPr>
                  <w:pStyle w:val="ListParagraph"/>
                  <w:numPr>
                    <w:ilvl w:val="2"/>
                    <w:numId w:val="3"/>
                  </w:numPr>
                  <w:spacing w:before="220"/>
                  <w:rPr>
                    <w:rFonts w:cs="Arial"/>
                    <w:b/>
                    <w:sz w:val="22"/>
                    <w:szCs w:val="22"/>
                  </w:rPr>
                </w:pPr>
                <w:r w:rsidRPr="009100E0">
                  <w:rPr>
                    <w:rFonts w:cs="Arial"/>
                    <w:color w:val="000000" w:themeColor="text1"/>
                    <w:sz w:val="22"/>
                    <w:szCs w:val="22"/>
                  </w:rPr>
                  <w:t>Highlights discrepancies/updates required in library policy and brings it to the attention of policy owners, e.g. recognises the impact that changes to the circulation or retention of serials has to library guides, signage or space.</w:t>
                </w:r>
              </w:p>
            </w:tc>
          </w:tr>
        </w:tbl>
        <w:p w:rsidR="009100E0" w:rsidRDefault="009100E0">
          <w:r>
            <w:lastRenderedPageBreak/>
            <w:br w:type="page"/>
          </w:r>
        </w:p>
        <w:tbl>
          <w:tblPr>
            <w:tblStyle w:val="TableGrid"/>
            <w:tblW w:w="15352" w:type="dxa"/>
            <w:tblLayout w:type="fixed"/>
            <w:tblLook w:val="04A0" w:firstRow="1" w:lastRow="0" w:firstColumn="1" w:lastColumn="0" w:noHBand="0" w:noVBand="1"/>
          </w:tblPr>
          <w:tblGrid>
            <w:gridCol w:w="1951"/>
            <w:gridCol w:w="4394"/>
            <w:gridCol w:w="4678"/>
            <w:gridCol w:w="4329"/>
          </w:tblGrid>
          <w:tr w:rsidR="009100E0" w:rsidTr="00EA6371">
            <w:trPr>
              <w:tblHeader/>
            </w:trPr>
            <w:tc>
              <w:tcPr>
                <w:tcW w:w="1951" w:type="dxa"/>
              </w:tcPr>
              <w:p w:rsidR="009100E0" w:rsidRDefault="009100E0" w:rsidP="00EA6371">
                <w:pPr>
                  <w:spacing w:before="40" w:after="40"/>
                  <w:rPr>
                    <w:rFonts w:asciiTheme="minorHAnsi" w:hAnsiTheme="minorHAnsi"/>
                    <w:b/>
                    <w:sz w:val="22"/>
                    <w:szCs w:val="22"/>
                  </w:rPr>
                </w:pPr>
                <w:r w:rsidRPr="00C55CA1">
                  <w:rPr>
                    <w:b/>
                  </w:rPr>
                  <w:lastRenderedPageBreak/>
                  <w:t>Professional Level</w:t>
                </w:r>
              </w:p>
            </w:tc>
            <w:tc>
              <w:tcPr>
                <w:tcW w:w="4394" w:type="dxa"/>
              </w:tcPr>
              <w:p w:rsidR="009100E0" w:rsidRDefault="009100E0" w:rsidP="00EA6371">
                <w:pPr>
                  <w:spacing w:before="40" w:after="40"/>
                  <w:rPr>
                    <w:b/>
                  </w:rPr>
                </w:pPr>
                <w:r>
                  <w:rPr>
                    <w:b/>
                  </w:rPr>
                  <w:t>Skill 1:</w:t>
                </w:r>
              </w:p>
              <w:p w:rsidR="009100E0" w:rsidRPr="00C55CA1" w:rsidRDefault="009100E0" w:rsidP="00EA6371">
                <w:pPr>
                  <w:spacing w:before="40" w:after="40"/>
                  <w:rPr>
                    <w:b/>
                  </w:rPr>
                </w:pPr>
                <w:r>
                  <w:rPr>
                    <w:b/>
                  </w:rPr>
                  <w:t>Using, evaluating and exploiting knowledge and information</w:t>
                </w:r>
              </w:p>
            </w:tc>
            <w:tc>
              <w:tcPr>
                <w:tcW w:w="4678" w:type="dxa"/>
              </w:tcPr>
              <w:p w:rsidR="009100E0" w:rsidRDefault="009100E0" w:rsidP="00EA6371">
                <w:pPr>
                  <w:spacing w:before="40" w:after="40"/>
                  <w:rPr>
                    <w:b/>
                  </w:rPr>
                </w:pPr>
                <w:r>
                  <w:rPr>
                    <w:b/>
                  </w:rPr>
                  <w:t>Skill 2:</w:t>
                </w:r>
              </w:p>
              <w:p w:rsidR="009100E0" w:rsidRPr="00C55CA1" w:rsidRDefault="009100E0" w:rsidP="00EA6371">
                <w:pPr>
                  <w:spacing w:before="40" w:after="40"/>
                  <w:rPr>
                    <w:b/>
                  </w:rPr>
                </w:pPr>
                <w:r>
                  <w:rPr>
                    <w:b/>
                  </w:rPr>
                  <w:t>Acquiring, managing and organising knowledge and information</w:t>
                </w:r>
              </w:p>
            </w:tc>
            <w:tc>
              <w:tcPr>
                <w:tcW w:w="4329" w:type="dxa"/>
              </w:tcPr>
              <w:p w:rsidR="009100E0" w:rsidRDefault="009100E0" w:rsidP="00EA6371">
                <w:pPr>
                  <w:spacing w:before="40" w:after="40"/>
                  <w:rPr>
                    <w:b/>
                  </w:rPr>
                </w:pPr>
                <w:r>
                  <w:rPr>
                    <w:b/>
                  </w:rPr>
                  <w:t>Skill 3:</w:t>
                </w:r>
              </w:p>
              <w:p w:rsidR="009100E0" w:rsidRPr="00C55CA1" w:rsidRDefault="009100E0" w:rsidP="00EA6371">
                <w:pPr>
                  <w:spacing w:before="40" w:after="40"/>
                  <w:rPr>
                    <w:b/>
                  </w:rPr>
                </w:pPr>
                <w:r>
                  <w:rPr>
                    <w:b/>
                  </w:rPr>
                  <w:t>Information Governance</w:t>
                </w:r>
              </w:p>
            </w:tc>
          </w:tr>
          <w:tr w:rsidR="009100E0" w:rsidTr="00EA6371">
            <w:tc>
              <w:tcPr>
                <w:tcW w:w="1951" w:type="dxa"/>
              </w:tcPr>
              <w:p w:rsidR="009100E0" w:rsidRPr="005F439B" w:rsidRDefault="009100E0" w:rsidP="00EA6371">
                <w:pPr>
                  <w:spacing w:before="40" w:after="40"/>
                  <w:rPr>
                    <w:b/>
                  </w:rPr>
                </w:pPr>
                <w:r w:rsidRPr="005F439B">
                  <w:rPr>
                    <w:b/>
                  </w:rPr>
                  <w:t xml:space="preserve">Level </w:t>
                </w:r>
                <w:r>
                  <w:rPr>
                    <w:b/>
                  </w:rPr>
                  <w:t>2</w:t>
                </w:r>
                <w:r w:rsidRPr="005F439B">
                  <w:rPr>
                    <w:b/>
                  </w:rPr>
                  <w:t>:</w:t>
                </w:r>
              </w:p>
              <w:p w:rsidR="009100E0" w:rsidRDefault="009100E0" w:rsidP="00EA6371">
                <w:pPr>
                  <w:spacing w:before="40" w:after="40"/>
                  <w:rPr>
                    <w:rFonts w:asciiTheme="minorHAnsi" w:hAnsiTheme="minorHAnsi"/>
                    <w:b/>
                    <w:sz w:val="22"/>
                    <w:szCs w:val="22"/>
                  </w:rPr>
                </w:pPr>
                <w:r w:rsidRPr="00AA389B">
                  <w:rPr>
                    <w:b/>
                  </w:rPr>
                  <w:t>Practitioner (EO/HEO and equivalent)</w:t>
                </w:r>
              </w:p>
            </w:tc>
            <w:tc>
              <w:tcPr>
                <w:tcW w:w="4394" w:type="dxa"/>
              </w:tcPr>
              <w:p w:rsidR="009100E0" w:rsidRPr="009100E0" w:rsidRDefault="009100E0" w:rsidP="00A3147F">
                <w:pPr>
                  <w:pStyle w:val="ListParagraph"/>
                  <w:numPr>
                    <w:ilvl w:val="2"/>
                    <w:numId w:val="4"/>
                  </w:numPr>
                  <w:pBdr>
                    <w:top w:val="nil"/>
                    <w:left w:val="nil"/>
                    <w:bottom w:val="nil"/>
                    <w:right w:val="nil"/>
                    <w:between w:val="nil"/>
                    <w:bar w:val="nil"/>
                  </w:pBdr>
                  <w:spacing w:before="40"/>
                  <w:rPr>
                    <w:rFonts w:cs="Arial"/>
                    <w:sz w:val="22"/>
                    <w:szCs w:val="22"/>
                  </w:rPr>
                </w:pPr>
                <w:r w:rsidRPr="009100E0">
                  <w:rPr>
                    <w:rFonts w:cs="Arial"/>
                    <w:sz w:val="22"/>
                    <w:szCs w:val="22"/>
                  </w:rPr>
                  <w:t>Applies good practice and standards, e.g. monitoring that the quality of answers to enquiries is consistently high or ensures that customers are aware of all potential and relevant sources of information where appropriate.</w:t>
                </w:r>
              </w:p>
              <w:p w:rsidR="009100E0" w:rsidRPr="009100E0" w:rsidRDefault="009100E0" w:rsidP="00A3147F">
                <w:pPr>
                  <w:pStyle w:val="ListParagraph"/>
                  <w:numPr>
                    <w:ilvl w:val="2"/>
                    <w:numId w:val="4"/>
                  </w:numPr>
                  <w:pBdr>
                    <w:top w:val="nil"/>
                    <w:left w:val="nil"/>
                    <w:bottom w:val="nil"/>
                    <w:right w:val="nil"/>
                    <w:between w:val="nil"/>
                    <w:bar w:val="nil"/>
                  </w:pBdr>
                  <w:spacing w:before="220"/>
                  <w:rPr>
                    <w:rFonts w:cs="Arial"/>
                    <w:sz w:val="22"/>
                    <w:szCs w:val="22"/>
                  </w:rPr>
                </w:pPr>
                <w:r w:rsidRPr="009100E0">
                  <w:rPr>
                    <w:rFonts w:cs="Arial"/>
                    <w:sz w:val="22"/>
                    <w:szCs w:val="22"/>
                  </w:rPr>
                  <w:t>Understands, and/or evaluates the validity of, the range and scope of available resources (free/procured and p</w:t>
                </w:r>
                <w:r w:rsidR="001D7217">
                  <w:rPr>
                    <w:rFonts w:cs="Arial"/>
                    <w:sz w:val="22"/>
                    <w:szCs w:val="22"/>
                  </w:rPr>
                  <w:t>aper</w:t>
                </w:r>
                <w:r w:rsidRPr="009100E0">
                  <w:rPr>
                    <w:rFonts w:cs="Arial"/>
                    <w:sz w:val="22"/>
                    <w:szCs w:val="22"/>
                  </w:rPr>
                  <w:t>/digital) covering subjects relevant to the organisation’s needs and facilitates appropriate access to them, e.g. online databases, library catalogue, departmental publications available to remote as well as local customers.</w:t>
                </w:r>
              </w:p>
              <w:p w:rsidR="009100E0" w:rsidRPr="009100E0" w:rsidRDefault="009100E0" w:rsidP="00A3147F">
                <w:pPr>
                  <w:pStyle w:val="ListParagraph"/>
                  <w:numPr>
                    <w:ilvl w:val="2"/>
                    <w:numId w:val="4"/>
                  </w:numPr>
                  <w:pBdr>
                    <w:top w:val="nil"/>
                    <w:left w:val="nil"/>
                    <w:bottom w:val="nil"/>
                    <w:right w:val="nil"/>
                    <w:between w:val="nil"/>
                    <w:bar w:val="nil"/>
                  </w:pBdr>
                  <w:spacing w:before="220"/>
                  <w:rPr>
                    <w:rFonts w:cs="Arial"/>
                    <w:sz w:val="22"/>
                    <w:szCs w:val="22"/>
                  </w:rPr>
                </w:pPr>
                <w:r w:rsidRPr="009100E0">
                  <w:rPr>
                    <w:rFonts w:cs="Arial"/>
                    <w:sz w:val="22"/>
                    <w:szCs w:val="22"/>
                  </w:rPr>
                  <w:t>Understands and applies coherent search and retrieval techniques and processes to ensure the effective use and exploitation of content</w:t>
                </w:r>
                <w:r w:rsidR="001D7217">
                  <w:rPr>
                    <w:rFonts w:cs="Arial"/>
                    <w:sz w:val="22"/>
                    <w:szCs w:val="22"/>
                  </w:rPr>
                  <w:t>;</w:t>
                </w:r>
                <w:r w:rsidRPr="009100E0">
                  <w:rPr>
                    <w:rFonts w:cs="Arial"/>
                    <w:sz w:val="22"/>
                    <w:szCs w:val="22"/>
                  </w:rPr>
                  <w:t xml:space="preserve"> and evaluates, selects and clearly presents search results to customers, e.g. formatting bibliographies or removing extraneous items from online searches so that the customer can easily evaluate the relevant information/publications available.</w:t>
                </w:r>
              </w:p>
              <w:p w:rsidR="009100E0" w:rsidRPr="009100E0" w:rsidRDefault="009100E0" w:rsidP="00A3147F">
                <w:pPr>
                  <w:pStyle w:val="ListParagraph"/>
                  <w:numPr>
                    <w:ilvl w:val="2"/>
                    <w:numId w:val="4"/>
                  </w:numPr>
                  <w:pBdr>
                    <w:top w:val="nil"/>
                    <w:left w:val="nil"/>
                    <w:bottom w:val="nil"/>
                    <w:right w:val="nil"/>
                    <w:between w:val="nil"/>
                    <w:bar w:val="nil"/>
                  </w:pBdr>
                  <w:spacing w:before="220"/>
                  <w:rPr>
                    <w:rFonts w:cs="Arial"/>
                    <w:sz w:val="22"/>
                    <w:szCs w:val="22"/>
                  </w:rPr>
                </w:pPr>
                <w:r w:rsidRPr="009100E0">
                  <w:rPr>
                    <w:rFonts w:cs="Arial"/>
                    <w:sz w:val="22"/>
                    <w:szCs w:val="22"/>
                  </w:rPr>
                  <w:lastRenderedPageBreak/>
                  <w:t>Contributes to the delivery, development and management of library services, and provides advice to stakeholders</w:t>
                </w:r>
                <w:r w:rsidR="001D7217">
                  <w:rPr>
                    <w:rFonts w:cs="Arial"/>
                    <w:sz w:val="22"/>
                    <w:szCs w:val="22"/>
                  </w:rPr>
                  <w:t>,</w:t>
                </w:r>
                <w:r w:rsidRPr="009100E0">
                  <w:rPr>
                    <w:rFonts w:cs="Arial"/>
                    <w:sz w:val="22"/>
                    <w:szCs w:val="22"/>
                  </w:rPr>
                  <w:t xml:space="preserve"> e.g. identifies and implements changes to enquiry services or advises on how to set up and manage current awareness or table of content services</w:t>
                </w:r>
                <w:r w:rsidR="001D7217">
                  <w:rPr>
                    <w:rFonts w:cs="Arial"/>
                    <w:sz w:val="22"/>
                    <w:szCs w:val="22"/>
                  </w:rPr>
                  <w:t>.</w:t>
                </w:r>
              </w:p>
              <w:p w:rsidR="009100E0" w:rsidRPr="009100E0" w:rsidRDefault="009100E0" w:rsidP="00A3147F">
                <w:pPr>
                  <w:pStyle w:val="ListParagraph"/>
                  <w:numPr>
                    <w:ilvl w:val="2"/>
                    <w:numId w:val="4"/>
                  </w:numPr>
                  <w:pBdr>
                    <w:top w:val="nil"/>
                    <w:left w:val="nil"/>
                    <w:bottom w:val="nil"/>
                    <w:right w:val="nil"/>
                    <w:between w:val="nil"/>
                    <w:bar w:val="nil"/>
                  </w:pBdr>
                  <w:spacing w:before="220"/>
                  <w:rPr>
                    <w:rFonts w:cs="Arial"/>
                    <w:sz w:val="22"/>
                    <w:szCs w:val="22"/>
                  </w:rPr>
                </w:pPr>
                <w:r w:rsidRPr="009100E0">
                  <w:rPr>
                    <w:rFonts w:cs="Arial"/>
                    <w:sz w:val="22"/>
                    <w:szCs w:val="22"/>
                  </w:rPr>
                  <w:t xml:space="preserve">Has good awareness of how information flows across the organisation, e.g. how content of search results is used by analysts to inform policy proposals presented to </w:t>
                </w:r>
                <w:r w:rsidR="001D7217">
                  <w:rPr>
                    <w:rFonts w:cs="Arial"/>
                    <w:sz w:val="22"/>
                    <w:szCs w:val="22"/>
                  </w:rPr>
                  <w:t>M</w:t>
                </w:r>
                <w:r w:rsidRPr="009100E0">
                  <w:rPr>
                    <w:rFonts w:cs="Arial"/>
                    <w:sz w:val="22"/>
                    <w:szCs w:val="22"/>
                  </w:rPr>
                  <w:t>inisters.</w:t>
                </w:r>
              </w:p>
              <w:p w:rsidR="009100E0" w:rsidRPr="00E84674" w:rsidRDefault="009100E0" w:rsidP="00A3147F">
                <w:pPr>
                  <w:pStyle w:val="ListParagraph"/>
                  <w:numPr>
                    <w:ilvl w:val="2"/>
                    <w:numId w:val="4"/>
                  </w:numPr>
                  <w:spacing w:before="220"/>
                  <w:rPr>
                    <w:rFonts w:cs="Arial"/>
                    <w:sz w:val="22"/>
                    <w:szCs w:val="22"/>
                  </w:rPr>
                </w:pPr>
                <w:r w:rsidRPr="009100E0">
                  <w:rPr>
                    <w:rFonts w:cs="Arial"/>
                    <w:sz w:val="22"/>
                    <w:szCs w:val="22"/>
                  </w:rPr>
                  <w:t>Works with stakeholders to identify information skills gaps and develops relevant services, training, advice or guidance proactively to meet business needs, e.g. developing training and guidance on advanced internet searching, including awareness of strengths/weaknesses of different search engines.</w:t>
                </w:r>
              </w:p>
            </w:tc>
            <w:tc>
              <w:tcPr>
                <w:tcW w:w="4678" w:type="dxa"/>
              </w:tcPr>
              <w:p w:rsidR="009100E0" w:rsidRPr="009100E0" w:rsidRDefault="009100E0" w:rsidP="00A3147F">
                <w:pPr>
                  <w:pStyle w:val="ListParagraph"/>
                  <w:numPr>
                    <w:ilvl w:val="2"/>
                    <w:numId w:val="5"/>
                  </w:numPr>
                  <w:pBdr>
                    <w:top w:val="nil"/>
                    <w:left w:val="nil"/>
                    <w:bottom w:val="nil"/>
                    <w:right w:val="nil"/>
                    <w:between w:val="nil"/>
                    <w:bar w:val="nil"/>
                  </w:pBdr>
                  <w:spacing w:before="40"/>
                  <w:rPr>
                    <w:rFonts w:cs="Arial"/>
                    <w:sz w:val="22"/>
                    <w:szCs w:val="22"/>
                  </w:rPr>
                </w:pPr>
                <w:r w:rsidRPr="009100E0">
                  <w:rPr>
                    <w:rFonts w:cs="Arial"/>
                    <w:sz w:val="22"/>
                    <w:szCs w:val="22"/>
                  </w:rPr>
                  <w:lastRenderedPageBreak/>
                  <w:t>Applies library good practice and standards, e.g. ensures that orders for print/digital publications or subscriptions are consistent</w:t>
                </w:r>
                <w:r w:rsidR="001D7217">
                  <w:rPr>
                    <w:rFonts w:cs="Arial"/>
                    <w:sz w:val="22"/>
                    <w:szCs w:val="22"/>
                  </w:rPr>
                  <w:t>,</w:t>
                </w:r>
                <w:r w:rsidRPr="009100E0">
                  <w:rPr>
                    <w:rFonts w:cs="Arial"/>
                    <w:sz w:val="22"/>
                    <w:szCs w:val="22"/>
                  </w:rPr>
                  <w:t xml:space="preserve"> so that suppliers can be sure that the correct items have been identified, or ensures that the description of resources and the application of metadata is consistent and, where appropriate, applies international standards</w:t>
                </w:r>
                <w:r w:rsidR="001D7217">
                  <w:rPr>
                    <w:rFonts w:cs="Arial"/>
                    <w:sz w:val="22"/>
                    <w:szCs w:val="22"/>
                  </w:rPr>
                  <w:t>,</w:t>
                </w:r>
                <w:r w:rsidRPr="009100E0">
                  <w:rPr>
                    <w:rFonts w:cs="Arial"/>
                    <w:sz w:val="22"/>
                    <w:szCs w:val="22"/>
                  </w:rPr>
                  <w:t xml:space="preserve"> such as RDA, AACR2 and MARC 21.</w:t>
                </w:r>
              </w:p>
              <w:p w:rsidR="009100E0" w:rsidRPr="009100E0" w:rsidRDefault="009100E0" w:rsidP="00A3147F">
                <w:pPr>
                  <w:pStyle w:val="ListParagraph"/>
                  <w:numPr>
                    <w:ilvl w:val="2"/>
                    <w:numId w:val="5"/>
                  </w:numPr>
                  <w:pBdr>
                    <w:top w:val="nil"/>
                    <w:left w:val="nil"/>
                    <w:bottom w:val="nil"/>
                    <w:right w:val="nil"/>
                    <w:between w:val="nil"/>
                    <w:bar w:val="nil"/>
                  </w:pBdr>
                  <w:spacing w:before="220"/>
                  <w:rPr>
                    <w:rFonts w:cs="Arial"/>
                    <w:sz w:val="22"/>
                    <w:szCs w:val="22"/>
                  </w:rPr>
                </w:pPr>
                <w:r w:rsidRPr="009100E0">
                  <w:rPr>
                    <w:rFonts w:cs="Arial"/>
                    <w:sz w:val="22"/>
                    <w:szCs w:val="22"/>
                  </w:rPr>
                  <w:t>Understands the different business requirements for protecting information and applies the appropriate standards and policies for handling</w:t>
                </w:r>
                <w:r w:rsidR="001D7217">
                  <w:rPr>
                    <w:rFonts w:cs="Arial"/>
                    <w:sz w:val="22"/>
                    <w:szCs w:val="22"/>
                  </w:rPr>
                  <w:t xml:space="preserve"> and</w:t>
                </w:r>
                <w:r w:rsidRPr="009100E0">
                  <w:rPr>
                    <w:rFonts w:cs="Arial"/>
                    <w:sz w:val="22"/>
                    <w:szCs w:val="22"/>
                  </w:rPr>
                  <w:t xml:space="preserve"> storing, e.g. how to handle older publications </w:t>
                </w:r>
                <w:r w:rsidR="001D7217">
                  <w:rPr>
                    <w:rFonts w:cs="Arial"/>
                    <w:sz w:val="22"/>
                    <w:szCs w:val="22"/>
                  </w:rPr>
                  <w:t>that</w:t>
                </w:r>
                <w:r w:rsidRPr="009100E0">
                  <w:rPr>
                    <w:rFonts w:cs="Arial"/>
                    <w:sz w:val="22"/>
                    <w:szCs w:val="22"/>
                  </w:rPr>
                  <w:t xml:space="preserve"> are still classified or how to manage material that has been placed in parliamentary libraries</w:t>
                </w:r>
                <w:r w:rsidR="001D7217">
                  <w:rPr>
                    <w:rFonts w:cs="Arial"/>
                    <w:sz w:val="22"/>
                    <w:szCs w:val="22"/>
                  </w:rPr>
                  <w:t>,</w:t>
                </w:r>
                <w:r w:rsidRPr="009100E0">
                  <w:rPr>
                    <w:rFonts w:cs="Arial"/>
                    <w:sz w:val="22"/>
                    <w:szCs w:val="22"/>
                  </w:rPr>
                  <w:t xml:space="preserve"> but which is</w:t>
                </w:r>
                <w:r w:rsidR="001D7217">
                  <w:rPr>
                    <w:rFonts w:cs="Arial"/>
                    <w:sz w:val="22"/>
                    <w:szCs w:val="22"/>
                  </w:rPr>
                  <w:t xml:space="preserve"> </w:t>
                </w:r>
                <w:r w:rsidRPr="009100E0">
                  <w:rPr>
                    <w:rFonts w:cs="Arial"/>
                    <w:sz w:val="22"/>
                    <w:szCs w:val="22"/>
                  </w:rPr>
                  <w:t>n</w:t>
                </w:r>
                <w:r w:rsidR="001D7217">
                  <w:rPr>
                    <w:rFonts w:cs="Arial"/>
                    <w:sz w:val="22"/>
                    <w:szCs w:val="22"/>
                  </w:rPr>
                  <w:t>o</w:t>
                </w:r>
                <w:r w:rsidRPr="009100E0">
                  <w:rPr>
                    <w:rFonts w:cs="Arial"/>
                    <w:sz w:val="22"/>
                    <w:szCs w:val="22"/>
                  </w:rPr>
                  <w:t>t widely available.</w:t>
                </w:r>
              </w:p>
              <w:p w:rsidR="009100E0" w:rsidRPr="009100E0" w:rsidRDefault="009100E0" w:rsidP="00A3147F">
                <w:pPr>
                  <w:pStyle w:val="ListParagraph"/>
                  <w:numPr>
                    <w:ilvl w:val="2"/>
                    <w:numId w:val="5"/>
                  </w:numPr>
                  <w:pBdr>
                    <w:top w:val="nil"/>
                    <w:left w:val="nil"/>
                    <w:bottom w:val="nil"/>
                    <w:right w:val="nil"/>
                    <w:between w:val="nil"/>
                    <w:bar w:val="nil"/>
                  </w:pBdr>
                  <w:spacing w:before="220"/>
                  <w:rPr>
                    <w:rFonts w:cs="Arial"/>
                    <w:sz w:val="22"/>
                    <w:szCs w:val="22"/>
                  </w:rPr>
                </w:pPr>
                <w:r w:rsidRPr="009100E0">
                  <w:rPr>
                    <w:rFonts w:cs="Arial"/>
                    <w:sz w:val="22"/>
                    <w:szCs w:val="22"/>
                  </w:rPr>
                  <w:t xml:space="preserve">Understands the need to manage information throughout its lifecycle and applies agreed retention and disposal policies for both digital and </w:t>
                </w:r>
                <w:r w:rsidR="001D7217">
                  <w:rPr>
                    <w:rFonts w:cs="Arial"/>
                    <w:sz w:val="22"/>
                    <w:szCs w:val="22"/>
                  </w:rPr>
                  <w:t>paper</w:t>
                </w:r>
                <w:r w:rsidRPr="009100E0">
                  <w:rPr>
                    <w:rFonts w:cs="Arial"/>
                    <w:sz w:val="22"/>
                    <w:szCs w:val="22"/>
                  </w:rPr>
                  <w:t>, e.g. identifies and procures new publications on subjects relevant to the organi</w:t>
                </w:r>
                <w:r w:rsidR="008579BB">
                  <w:rPr>
                    <w:rFonts w:cs="Arial"/>
                    <w:sz w:val="22"/>
                    <w:szCs w:val="22"/>
                  </w:rPr>
                  <w:t>s</w:t>
                </w:r>
                <w:r w:rsidRPr="009100E0">
                  <w:rPr>
                    <w:rFonts w:cs="Arial"/>
                    <w:sz w:val="22"/>
                    <w:szCs w:val="22"/>
                  </w:rPr>
                  <w:t xml:space="preserve">ation and manages the disposal of obsolete publications in accordance with </w:t>
                </w:r>
                <w:r w:rsidR="001D7217">
                  <w:rPr>
                    <w:rFonts w:cs="Arial"/>
                    <w:sz w:val="22"/>
                    <w:szCs w:val="22"/>
                  </w:rPr>
                  <w:t xml:space="preserve">the </w:t>
                </w:r>
                <w:r w:rsidRPr="009100E0">
                  <w:rPr>
                    <w:rFonts w:cs="Arial"/>
                    <w:sz w:val="22"/>
                    <w:szCs w:val="22"/>
                  </w:rPr>
                  <w:t xml:space="preserve">organisation’s </w:t>
                </w:r>
                <w:r w:rsidRPr="009100E0">
                  <w:rPr>
                    <w:rFonts w:cs="Arial"/>
                    <w:sz w:val="22"/>
                    <w:szCs w:val="22"/>
                  </w:rPr>
                  <w:lastRenderedPageBreak/>
                  <w:t>financial and information asset management policies.</w:t>
                </w:r>
              </w:p>
              <w:p w:rsidR="009100E0" w:rsidRPr="00812DDA" w:rsidRDefault="009100E0" w:rsidP="00A3147F">
                <w:pPr>
                  <w:pStyle w:val="ListParagraph"/>
                  <w:numPr>
                    <w:ilvl w:val="2"/>
                    <w:numId w:val="5"/>
                  </w:numPr>
                  <w:spacing w:before="220"/>
                  <w:rPr>
                    <w:rFonts w:cs="Arial"/>
                    <w:sz w:val="22"/>
                    <w:szCs w:val="22"/>
                  </w:rPr>
                </w:pPr>
                <w:r w:rsidRPr="009100E0">
                  <w:rPr>
                    <w:rFonts w:cs="Arial"/>
                    <w:sz w:val="22"/>
                    <w:szCs w:val="22"/>
                  </w:rPr>
                  <w:t>Applies good principles to manage and organise information so that it can be made available and used, e.g. ensures that retention copies are provided in the appropriate format and delivered to the correct customer, customises webpages to make</w:t>
                </w:r>
                <w:r w:rsidR="001D7217">
                  <w:rPr>
                    <w:rFonts w:cs="Arial"/>
                    <w:sz w:val="22"/>
                    <w:szCs w:val="22"/>
                  </w:rPr>
                  <w:t xml:space="preserve"> the</w:t>
                </w:r>
                <w:r w:rsidRPr="009100E0">
                  <w:rPr>
                    <w:rFonts w:cs="Arial"/>
                    <w:sz w:val="22"/>
                    <w:szCs w:val="22"/>
                  </w:rPr>
                  <w:t xml:space="preserve"> range of available content clearer or develops taxonomies, code lists and ontologies to support cataloguing and retrieval.</w:t>
                </w:r>
              </w:p>
            </w:tc>
            <w:tc>
              <w:tcPr>
                <w:tcW w:w="4329" w:type="dxa"/>
              </w:tcPr>
              <w:p w:rsidR="009100E0" w:rsidRPr="009100E0" w:rsidRDefault="009100E0" w:rsidP="00A3147F">
                <w:pPr>
                  <w:pStyle w:val="ListParagraph"/>
                  <w:numPr>
                    <w:ilvl w:val="2"/>
                    <w:numId w:val="6"/>
                  </w:numPr>
                  <w:pBdr>
                    <w:top w:val="nil"/>
                    <w:left w:val="nil"/>
                    <w:bottom w:val="nil"/>
                    <w:right w:val="nil"/>
                    <w:between w:val="nil"/>
                    <w:bar w:val="nil"/>
                  </w:pBdr>
                  <w:spacing w:before="40"/>
                  <w:rPr>
                    <w:rFonts w:cs="Arial"/>
                    <w:sz w:val="22"/>
                    <w:szCs w:val="22"/>
                  </w:rPr>
                </w:pPr>
                <w:r w:rsidRPr="009100E0">
                  <w:rPr>
                    <w:rFonts w:cs="Arial"/>
                    <w:sz w:val="22"/>
                    <w:szCs w:val="22"/>
                  </w:rPr>
                  <w:lastRenderedPageBreak/>
                  <w:t>Applies Information Governance good practice and standards, e.g. maintains awareness of the different terms and conditions for subscription databases.</w:t>
                </w:r>
              </w:p>
              <w:p w:rsidR="009100E0" w:rsidRPr="009100E0" w:rsidRDefault="009100E0" w:rsidP="00A3147F">
                <w:pPr>
                  <w:pStyle w:val="ListParagraph"/>
                  <w:numPr>
                    <w:ilvl w:val="2"/>
                    <w:numId w:val="6"/>
                  </w:numPr>
                  <w:pBdr>
                    <w:top w:val="nil"/>
                    <w:left w:val="nil"/>
                    <w:bottom w:val="nil"/>
                    <w:right w:val="nil"/>
                    <w:between w:val="nil"/>
                    <w:bar w:val="nil"/>
                  </w:pBdr>
                  <w:spacing w:before="220"/>
                  <w:rPr>
                    <w:rFonts w:cs="Arial"/>
                    <w:sz w:val="22"/>
                    <w:szCs w:val="22"/>
                  </w:rPr>
                </w:pPr>
                <w:r w:rsidRPr="009100E0">
                  <w:rPr>
                    <w:rFonts w:cs="Arial"/>
                    <w:sz w:val="22"/>
                    <w:szCs w:val="22"/>
                  </w:rPr>
                  <w:t>Has a good understanding of the relevant policy and legislative framework</w:t>
                </w:r>
                <w:r w:rsidR="00D628EA">
                  <w:rPr>
                    <w:rFonts w:cs="Arial"/>
                    <w:sz w:val="22"/>
                    <w:szCs w:val="22"/>
                  </w:rPr>
                  <w:t>,</w:t>
                </w:r>
                <w:r w:rsidRPr="009100E0">
                  <w:rPr>
                    <w:rFonts w:cs="Arial"/>
                    <w:sz w:val="22"/>
                    <w:szCs w:val="22"/>
                  </w:rPr>
                  <w:t xml:space="preserve"> and provides advice on how to achieve effective handling in accordance with the relevant compliance regime, e.g. compliance with copyright legislation, including when to apply exemptions such as library privilege or judicial proceedings.</w:t>
                </w:r>
              </w:p>
              <w:p w:rsidR="009100E0" w:rsidRPr="009100E0" w:rsidRDefault="009100E0" w:rsidP="00A3147F">
                <w:pPr>
                  <w:pStyle w:val="ListParagraph"/>
                  <w:numPr>
                    <w:ilvl w:val="2"/>
                    <w:numId w:val="6"/>
                  </w:numPr>
                  <w:pBdr>
                    <w:top w:val="nil"/>
                    <w:left w:val="nil"/>
                    <w:bottom w:val="nil"/>
                    <w:right w:val="nil"/>
                    <w:between w:val="nil"/>
                    <w:bar w:val="nil"/>
                  </w:pBdr>
                  <w:spacing w:before="220"/>
                  <w:rPr>
                    <w:rFonts w:cs="Arial"/>
                    <w:sz w:val="22"/>
                    <w:szCs w:val="22"/>
                  </w:rPr>
                </w:pPr>
                <w:r w:rsidRPr="009100E0">
                  <w:rPr>
                    <w:rFonts w:cs="Arial"/>
                    <w:sz w:val="22"/>
                    <w:szCs w:val="22"/>
                  </w:rPr>
                  <w:t>Understands when, where and how to seek legal or specialist advice, e.g. when advising on the re-use of third party information/graphics on social media.</w:t>
                </w:r>
              </w:p>
              <w:p w:rsidR="009100E0" w:rsidRPr="009100E0" w:rsidRDefault="009100E0" w:rsidP="00A3147F">
                <w:pPr>
                  <w:pStyle w:val="ListParagraph"/>
                  <w:numPr>
                    <w:ilvl w:val="2"/>
                    <w:numId w:val="6"/>
                  </w:numPr>
                  <w:pBdr>
                    <w:top w:val="nil"/>
                    <w:left w:val="nil"/>
                    <w:bottom w:val="nil"/>
                    <w:right w:val="nil"/>
                    <w:between w:val="nil"/>
                    <w:bar w:val="nil"/>
                  </w:pBdr>
                  <w:spacing w:before="220"/>
                  <w:rPr>
                    <w:rFonts w:cs="Arial"/>
                    <w:sz w:val="22"/>
                    <w:szCs w:val="22"/>
                  </w:rPr>
                </w:pPr>
                <w:r w:rsidRPr="009100E0">
                  <w:rPr>
                    <w:rFonts w:cs="Arial"/>
                    <w:sz w:val="22"/>
                    <w:szCs w:val="22"/>
                  </w:rPr>
                  <w:t xml:space="preserve">Works with stakeholders to identify Information Governance skills gaps and proactively develops relevant services, training, advice and guidance to meet business needs, e.g. producing guidance on </w:t>
                </w:r>
                <w:r w:rsidR="00D628EA">
                  <w:rPr>
                    <w:rFonts w:cs="Arial"/>
                    <w:sz w:val="22"/>
                    <w:szCs w:val="22"/>
                  </w:rPr>
                  <w:t>individual</w:t>
                </w:r>
                <w:r w:rsidRPr="009100E0">
                  <w:rPr>
                    <w:rFonts w:cs="Arial"/>
                    <w:sz w:val="22"/>
                    <w:szCs w:val="22"/>
                  </w:rPr>
                  <w:t>s</w:t>
                </w:r>
                <w:r w:rsidR="00D628EA">
                  <w:rPr>
                    <w:rFonts w:cs="Arial"/>
                    <w:sz w:val="22"/>
                    <w:szCs w:val="22"/>
                  </w:rPr>
                  <w:t>’</w:t>
                </w:r>
                <w:r w:rsidRPr="009100E0">
                  <w:rPr>
                    <w:rFonts w:cs="Arial"/>
                    <w:sz w:val="22"/>
                    <w:szCs w:val="22"/>
                  </w:rPr>
                  <w:t xml:space="preserve"> responsibility to comply with copyright legislation.</w:t>
                </w:r>
              </w:p>
              <w:p w:rsidR="009100E0" w:rsidRPr="00812DDA" w:rsidRDefault="009100E0" w:rsidP="00A3147F">
                <w:pPr>
                  <w:pStyle w:val="ListParagraph"/>
                  <w:numPr>
                    <w:ilvl w:val="2"/>
                    <w:numId w:val="6"/>
                  </w:numPr>
                  <w:spacing w:before="220"/>
                  <w:rPr>
                    <w:rFonts w:cs="Arial"/>
                    <w:b/>
                    <w:sz w:val="22"/>
                    <w:szCs w:val="22"/>
                  </w:rPr>
                </w:pPr>
                <w:r w:rsidRPr="009100E0">
                  <w:rPr>
                    <w:rFonts w:cs="Arial"/>
                    <w:sz w:val="22"/>
                    <w:szCs w:val="22"/>
                  </w:rPr>
                  <w:lastRenderedPageBreak/>
                  <w:t xml:space="preserve">Develops procedures for information handling </w:t>
                </w:r>
                <w:r w:rsidR="00D628EA">
                  <w:rPr>
                    <w:rFonts w:cs="Arial"/>
                    <w:sz w:val="22"/>
                    <w:szCs w:val="22"/>
                  </w:rPr>
                  <w:t>that take</w:t>
                </w:r>
                <w:r w:rsidRPr="009100E0">
                  <w:rPr>
                    <w:rFonts w:cs="Arial"/>
                    <w:sz w:val="22"/>
                    <w:szCs w:val="22"/>
                  </w:rPr>
                  <w:t xml:space="preserve"> into account the organisation’s risk management approach, e.g. compliance with the terms and conditions</w:t>
                </w:r>
                <w:r w:rsidR="00D628EA">
                  <w:rPr>
                    <w:rFonts w:cs="Arial"/>
                    <w:sz w:val="22"/>
                    <w:szCs w:val="22"/>
                  </w:rPr>
                  <w:t xml:space="preserve"> attached to the reuse of third </w:t>
                </w:r>
                <w:r w:rsidRPr="009100E0">
                  <w:rPr>
                    <w:rFonts w:cs="Arial"/>
                    <w:sz w:val="22"/>
                    <w:szCs w:val="22"/>
                  </w:rPr>
                  <w:t xml:space="preserve">party images that are being used in internal/external campaigns, including acknowledging the </w:t>
                </w:r>
                <w:r w:rsidR="00562255">
                  <w:rPr>
                    <w:rFonts w:cs="Arial"/>
                    <w:sz w:val="22"/>
                    <w:szCs w:val="22"/>
                  </w:rPr>
                  <w:t>Internet Protocol (</w:t>
                </w:r>
                <w:r w:rsidRPr="009100E0">
                  <w:rPr>
                    <w:rFonts w:cs="Arial"/>
                    <w:sz w:val="22"/>
                    <w:szCs w:val="22"/>
                  </w:rPr>
                  <w:t>IP</w:t>
                </w:r>
                <w:r w:rsidR="00562255">
                  <w:rPr>
                    <w:rFonts w:cs="Arial"/>
                    <w:sz w:val="22"/>
                    <w:szCs w:val="22"/>
                  </w:rPr>
                  <w:t>)</w:t>
                </w:r>
                <w:r w:rsidRPr="009100E0">
                  <w:rPr>
                    <w:rFonts w:cs="Arial"/>
                    <w:sz w:val="22"/>
                    <w:szCs w:val="22"/>
                  </w:rPr>
                  <w:t xml:space="preserve"> owner.</w:t>
                </w:r>
              </w:p>
            </w:tc>
          </w:tr>
        </w:tbl>
        <w:p w:rsidR="009100E0" w:rsidRDefault="009100E0">
          <w:r>
            <w:lastRenderedPageBreak/>
            <w:br w:type="page"/>
          </w:r>
        </w:p>
        <w:tbl>
          <w:tblPr>
            <w:tblStyle w:val="TableGrid"/>
            <w:tblW w:w="15352" w:type="dxa"/>
            <w:tblLayout w:type="fixed"/>
            <w:tblLook w:val="04A0" w:firstRow="1" w:lastRow="0" w:firstColumn="1" w:lastColumn="0" w:noHBand="0" w:noVBand="1"/>
          </w:tblPr>
          <w:tblGrid>
            <w:gridCol w:w="1951"/>
            <w:gridCol w:w="4394"/>
            <w:gridCol w:w="4678"/>
            <w:gridCol w:w="4329"/>
          </w:tblGrid>
          <w:tr w:rsidR="009100E0" w:rsidTr="00EA6371">
            <w:trPr>
              <w:tblHeader/>
            </w:trPr>
            <w:tc>
              <w:tcPr>
                <w:tcW w:w="1951" w:type="dxa"/>
              </w:tcPr>
              <w:p w:rsidR="009100E0" w:rsidRDefault="009100E0" w:rsidP="00EA6371">
                <w:pPr>
                  <w:spacing w:before="40" w:after="40"/>
                  <w:rPr>
                    <w:rFonts w:asciiTheme="minorHAnsi" w:hAnsiTheme="minorHAnsi"/>
                    <w:b/>
                    <w:sz w:val="22"/>
                    <w:szCs w:val="22"/>
                  </w:rPr>
                </w:pPr>
                <w:r w:rsidRPr="00C55CA1">
                  <w:rPr>
                    <w:b/>
                  </w:rPr>
                  <w:lastRenderedPageBreak/>
                  <w:t>Professional Level</w:t>
                </w:r>
              </w:p>
            </w:tc>
            <w:tc>
              <w:tcPr>
                <w:tcW w:w="4394" w:type="dxa"/>
              </w:tcPr>
              <w:p w:rsidR="009100E0" w:rsidRDefault="009100E0" w:rsidP="00EA6371">
                <w:pPr>
                  <w:spacing w:before="40" w:after="40"/>
                  <w:rPr>
                    <w:b/>
                  </w:rPr>
                </w:pPr>
                <w:r>
                  <w:rPr>
                    <w:b/>
                  </w:rPr>
                  <w:t>Skill 1:</w:t>
                </w:r>
              </w:p>
              <w:p w:rsidR="009100E0" w:rsidRPr="00C55CA1" w:rsidRDefault="009100E0" w:rsidP="00EA6371">
                <w:pPr>
                  <w:spacing w:before="40" w:after="40"/>
                  <w:rPr>
                    <w:b/>
                  </w:rPr>
                </w:pPr>
                <w:r>
                  <w:rPr>
                    <w:b/>
                  </w:rPr>
                  <w:t>Using, evaluating and exploiting knowledge and information</w:t>
                </w:r>
              </w:p>
            </w:tc>
            <w:tc>
              <w:tcPr>
                <w:tcW w:w="4678" w:type="dxa"/>
              </w:tcPr>
              <w:p w:rsidR="009100E0" w:rsidRDefault="009100E0" w:rsidP="00EA6371">
                <w:pPr>
                  <w:spacing w:before="40" w:after="40"/>
                  <w:rPr>
                    <w:b/>
                  </w:rPr>
                </w:pPr>
                <w:r>
                  <w:rPr>
                    <w:b/>
                  </w:rPr>
                  <w:t>Skill 2:</w:t>
                </w:r>
              </w:p>
              <w:p w:rsidR="009100E0" w:rsidRPr="00C55CA1" w:rsidRDefault="009100E0" w:rsidP="00EA6371">
                <w:pPr>
                  <w:spacing w:before="40" w:after="40"/>
                  <w:rPr>
                    <w:b/>
                  </w:rPr>
                </w:pPr>
                <w:r>
                  <w:rPr>
                    <w:b/>
                  </w:rPr>
                  <w:t>Acquiring, managing and organising knowledge and information</w:t>
                </w:r>
              </w:p>
            </w:tc>
            <w:tc>
              <w:tcPr>
                <w:tcW w:w="4329" w:type="dxa"/>
              </w:tcPr>
              <w:p w:rsidR="009100E0" w:rsidRDefault="009100E0" w:rsidP="00EA6371">
                <w:pPr>
                  <w:spacing w:before="40" w:after="40"/>
                  <w:rPr>
                    <w:b/>
                  </w:rPr>
                </w:pPr>
                <w:r>
                  <w:rPr>
                    <w:b/>
                  </w:rPr>
                  <w:t>Skill 3:</w:t>
                </w:r>
              </w:p>
              <w:p w:rsidR="009100E0" w:rsidRPr="00C55CA1" w:rsidRDefault="009100E0" w:rsidP="00EA6371">
                <w:pPr>
                  <w:spacing w:before="40" w:after="40"/>
                  <w:rPr>
                    <w:b/>
                  </w:rPr>
                </w:pPr>
                <w:r>
                  <w:rPr>
                    <w:b/>
                  </w:rPr>
                  <w:t>Information Governance</w:t>
                </w:r>
              </w:p>
            </w:tc>
          </w:tr>
          <w:tr w:rsidR="009100E0" w:rsidTr="00EA6371">
            <w:tc>
              <w:tcPr>
                <w:tcW w:w="1951" w:type="dxa"/>
              </w:tcPr>
              <w:p w:rsidR="009100E0" w:rsidRPr="005F439B" w:rsidRDefault="009100E0" w:rsidP="00EA6371">
                <w:pPr>
                  <w:spacing w:before="40" w:after="40"/>
                  <w:rPr>
                    <w:b/>
                  </w:rPr>
                </w:pPr>
                <w:r w:rsidRPr="005F439B">
                  <w:rPr>
                    <w:b/>
                  </w:rPr>
                  <w:t xml:space="preserve">Level </w:t>
                </w:r>
                <w:r>
                  <w:rPr>
                    <w:b/>
                  </w:rPr>
                  <w:t>3</w:t>
                </w:r>
                <w:r w:rsidRPr="005F439B">
                  <w:rPr>
                    <w:b/>
                  </w:rPr>
                  <w:t>:</w:t>
                </w:r>
              </w:p>
              <w:p w:rsidR="009100E0" w:rsidRDefault="009100E0" w:rsidP="00EA6371">
                <w:pPr>
                  <w:spacing w:before="40" w:after="40"/>
                  <w:rPr>
                    <w:rFonts w:asciiTheme="minorHAnsi" w:hAnsiTheme="minorHAnsi"/>
                    <w:b/>
                    <w:sz w:val="22"/>
                    <w:szCs w:val="22"/>
                  </w:rPr>
                </w:pPr>
                <w:r w:rsidRPr="00812DDA">
                  <w:rPr>
                    <w:b/>
                  </w:rPr>
                  <w:t>Leader (SEO/Grade 7 and equivalent)</w:t>
                </w:r>
              </w:p>
            </w:tc>
            <w:tc>
              <w:tcPr>
                <w:tcW w:w="4394" w:type="dxa"/>
              </w:tcPr>
              <w:p w:rsidR="009100E0" w:rsidRPr="009100E0" w:rsidRDefault="009100E0" w:rsidP="00A3147F">
                <w:pPr>
                  <w:pStyle w:val="ListParagraph"/>
                  <w:numPr>
                    <w:ilvl w:val="2"/>
                    <w:numId w:val="7"/>
                  </w:numPr>
                  <w:pBdr>
                    <w:top w:val="nil"/>
                    <w:left w:val="nil"/>
                    <w:bottom w:val="nil"/>
                    <w:right w:val="nil"/>
                    <w:between w:val="nil"/>
                    <w:bar w:val="nil"/>
                  </w:pBdr>
                  <w:spacing w:before="40"/>
                  <w:rPr>
                    <w:rFonts w:cs="Arial"/>
                    <w:sz w:val="22"/>
                    <w:szCs w:val="22"/>
                  </w:rPr>
                </w:pPr>
                <w:r w:rsidRPr="009100E0">
                  <w:rPr>
                    <w:rFonts w:cs="Arial"/>
                    <w:sz w:val="22"/>
                    <w:szCs w:val="22"/>
                  </w:rPr>
                  <w:t xml:space="preserve">Identifies opportunities where the library service is a key stakeholder, e.g. ensuring services are developed in line with key </w:t>
                </w:r>
                <w:r w:rsidR="00562255">
                  <w:rPr>
                    <w:rFonts w:cs="Arial"/>
                    <w:sz w:val="22"/>
                    <w:szCs w:val="22"/>
                  </w:rPr>
                  <w:br w:type="textWrapping" w:clear="all"/>
                </w:r>
                <w:r w:rsidRPr="009100E0">
                  <w:rPr>
                    <w:rFonts w:cs="Arial"/>
                    <w:sz w:val="22"/>
                    <w:szCs w:val="22"/>
                  </w:rPr>
                  <w:t>cross-government initiatives.</w:t>
                </w:r>
              </w:p>
              <w:p w:rsidR="009100E0" w:rsidRPr="009100E0" w:rsidRDefault="009100E0" w:rsidP="00A3147F">
                <w:pPr>
                  <w:pStyle w:val="ListParagraph"/>
                  <w:numPr>
                    <w:ilvl w:val="2"/>
                    <w:numId w:val="7"/>
                  </w:numPr>
                  <w:pBdr>
                    <w:top w:val="nil"/>
                    <w:left w:val="nil"/>
                    <w:bottom w:val="nil"/>
                    <w:right w:val="nil"/>
                    <w:between w:val="nil"/>
                    <w:bar w:val="nil"/>
                  </w:pBdr>
                  <w:spacing w:before="220"/>
                  <w:rPr>
                    <w:rFonts w:cs="Arial"/>
                    <w:sz w:val="22"/>
                    <w:szCs w:val="22"/>
                  </w:rPr>
                </w:pPr>
                <w:r w:rsidRPr="009100E0">
                  <w:rPr>
                    <w:rFonts w:cs="Arial"/>
                    <w:sz w:val="22"/>
                    <w:szCs w:val="22"/>
                  </w:rPr>
                  <w:t>Develops the right networks and relationships to ensure that the library is integral to strategic decision-making across the business.</w:t>
                </w:r>
              </w:p>
              <w:p w:rsidR="009100E0" w:rsidRPr="009100E0" w:rsidRDefault="009100E0" w:rsidP="00A3147F">
                <w:pPr>
                  <w:pStyle w:val="ListParagraph"/>
                  <w:numPr>
                    <w:ilvl w:val="2"/>
                    <w:numId w:val="7"/>
                  </w:numPr>
                  <w:pBdr>
                    <w:top w:val="nil"/>
                    <w:left w:val="nil"/>
                    <w:bottom w:val="nil"/>
                    <w:right w:val="nil"/>
                    <w:between w:val="nil"/>
                    <w:bar w:val="nil"/>
                  </w:pBdr>
                  <w:spacing w:before="220"/>
                  <w:rPr>
                    <w:rFonts w:cs="Arial"/>
                    <w:sz w:val="22"/>
                    <w:szCs w:val="22"/>
                  </w:rPr>
                </w:pPr>
                <w:r w:rsidRPr="009100E0">
                  <w:rPr>
                    <w:rFonts w:cs="Arial"/>
                    <w:sz w:val="22"/>
                    <w:szCs w:val="22"/>
                  </w:rPr>
                  <w:t>Exploits opportunities for the organisation to derive maximum benefit from its library services and librarian expertise.</w:t>
                </w:r>
              </w:p>
              <w:p w:rsidR="009100E0" w:rsidRPr="009100E0" w:rsidRDefault="009100E0" w:rsidP="00A3147F">
                <w:pPr>
                  <w:pStyle w:val="ListParagraph"/>
                  <w:numPr>
                    <w:ilvl w:val="2"/>
                    <w:numId w:val="7"/>
                  </w:numPr>
                  <w:pBdr>
                    <w:top w:val="nil"/>
                    <w:left w:val="nil"/>
                    <w:bottom w:val="nil"/>
                    <w:right w:val="nil"/>
                    <w:between w:val="nil"/>
                    <w:bar w:val="nil"/>
                  </w:pBdr>
                  <w:spacing w:before="220"/>
                  <w:rPr>
                    <w:rFonts w:cs="Arial"/>
                    <w:sz w:val="22"/>
                    <w:szCs w:val="22"/>
                  </w:rPr>
                </w:pPr>
                <w:r w:rsidRPr="009100E0">
                  <w:rPr>
                    <w:rFonts w:cs="Arial"/>
                    <w:sz w:val="22"/>
                    <w:szCs w:val="22"/>
                  </w:rPr>
                  <w:t>Develops and champions best practice in the provision and d</w:t>
                </w:r>
                <w:r w:rsidR="00562255">
                  <w:rPr>
                    <w:rFonts w:cs="Arial"/>
                    <w:sz w:val="22"/>
                    <w:szCs w:val="22"/>
                  </w:rPr>
                  <w:t>evelopment of library services.</w:t>
                </w:r>
              </w:p>
              <w:p w:rsidR="009100E0" w:rsidRPr="009100E0" w:rsidRDefault="009100E0" w:rsidP="00A3147F">
                <w:pPr>
                  <w:pStyle w:val="ListParagraph"/>
                  <w:numPr>
                    <w:ilvl w:val="2"/>
                    <w:numId w:val="7"/>
                  </w:numPr>
                  <w:pBdr>
                    <w:top w:val="nil"/>
                    <w:left w:val="nil"/>
                    <w:bottom w:val="nil"/>
                    <w:right w:val="nil"/>
                    <w:between w:val="nil"/>
                    <w:bar w:val="nil"/>
                  </w:pBdr>
                  <w:spacing w:before="220"/>
                  <w:rPr>
                    <w:rFonts w:cs="Arial"/>
                    <w:sz w:val="22"/>
                    <w:szCs w:val="22"/>
                  </w:rPr>
                </w:pPr>
                <w:r w:rsidRPr="009100E0">
                  <w:rPr>
                    <w:rFonts w:cs="Arial"/>
                    <w:sz w:val="22"/>
                    <w:szCs w:val="22"/>
                  </w:rPr>
                  <w:t>Coordinates and facilitates improvements in library services for the benefit of the business.</w:t>
                </w:r>
              </w:p>
              <w:p w:rsidR="009100E0" w:rsidRPr="00CE3367" w:rsidRDefault="009100E0" w:rsidP="00A3147F">
                <w:pPr>
                  <w:pStyle w:val="ListParagraph"/>
                  <w:numPr>
                    <w:ilvl w:val="2"/>
                    <w:numId w:val="7"/>
                  </w:numPr>
                  <w:spacing w:before="220"/>
                  <w:rPr>
                    <w:rFonts w:cs="Arial"/>
                    <w:sz w:val="22"/>
                    <w:szCs w:val="22"/>
                  </w:rPr>
                </w:pPr>
                <w:r w:rsidRPr="009100E0">
                  <w:rPr>
                    <w:rFonts w:cs="Arial"/>
                    <w:sz w:val="22"/>
                    <w:szCs w:val="22"/>
                  </w:rPr>
                  <w:t xml:space="preserve">Acts as </w:t>
                </w:r>
                <w:r w:rsidR="00562255">
                  <w:rPr>
                    <w:rFonts w:cs="Arial"/>
                    <w:sz w:val="22"/>
                    <w:szCs w:val="22"/>
                  </w:rPr>
                  <w:t>s</w:t>
                </w:r>
                <w:r w:rsidRPr="009100E0">
                  <w:rPr>
                    <w:rFonts w:cs="Arial"/>
                    <w:sz w:val="22"/>
                    <w:szCs w:val="22"/>
                  </w:rPr>
                  <w:t xml:space="preserve">ubject </w:t>
                </w:r>
                <w:r w:rsidR="00562255">
                  <w:rPr>
                    <w:rFonts w:cs="Arial"/>
                    <w:sz w:val="22"/>
                    <w:szCs w:val="22"/>
                  </w:rPr>
                  <w:t>m</w:t>
                </w:r>
                <w:r w:rsidRPr="009100E0">
                  <w:rPr>
                    <w:rFonts w:cs="Arial"/>
                    <w:sz w:val="22"/>
                    <w:szCs w:val="22"/>
                  </w:rPr>
                  <w:t xml:space="preserve">atter </w:t>
                </w:r>
                <w:r w:rsidR="00562255">
                  <w:rPr>
                    <w:rFonts w:cs="Arial"/>
                    <w:sz w:val="22"/>
                    <w:szCs w:val="22"/>
                  </w:rPr>
                  <w:t>e</w:t>
                </w:r>
                <w:r w:rsidRPr="009100E0">
                  <w:rPr>
                    <w:rFonts w:cs="Arial"/>
                    <w:sz w:val="22"/>
                    <w:szCs w:val="22"/>
                  </w:rPr>
                  <w:t>xpert in particular areas of librarianship, e.g. acquisitions</w:t>
                </w:r>
                <w:r w:rsidR="00562255">
                  <w:rPr>
                    <w:rFonts w:cs="Arial"/>
                    <w:sz w:val="22"/>
                    <w:szCs w:val="22"/>
                  </w:rPr>
                  <w:t xml:space="preserve"> or</w:t>
                </w:r>
                <w:r w:rsidRPr="009100E0">
                  <w:rPr>
                    <w:rFonts w:cs="Arial"/>
                    <w:sz w:val="22"/>
                    <w:szCs w:val="22"/>
                  </w:rPr>
                  <w:t xml:space="preserve"> enquiry services.</w:t>
                </w:r>
              </w:p>
            </w:tc>
            <w:tc>
              <w:tcPr>
                <w:tcW w:w="4678" w:type="dxa"/>
              </w:tcPr>
              <w:p w:rsidR="00147000" w:rsidRPr="00147000" w:rsidRDefault="00147000" w:rsidP="00A3147F">
                <w:pPr>
                  <w:pStyle w:val="Body"/>
                  <w:numPr>
                    <w:ilvl w:val="2"/>
                    <w:numId w:val="8"/>
                  </w:numPr>
                  <w:spacing w:before="40"/>
                  <w:rPr>
                    <w:rFonts w:ascii="Arial" w:eastAsiaTheme="minorHAnsi" w:hAnsi="Arial" w:cs="Arial"/>
                    <w:color w:val="auto"/>
                    <w:bdr w:val="none" w:sz="0" w:space="0" w:color="auto"/>
                    <w:lang w:eastAsia="zh-CN"/>
                  </w:rPr>
                </w:pPr>
                <w:r w:rsidRPr="00147000">
                  <w:rPr>
                    <w:rFonts w:ascii="Arial" w:eastAsiaTheme="minorHAnsi" w:hAnsi="Arial" w:cs="Arial"/>
                    <w:color w:val="auto"/>
                    <w:bdr w:val="none" w:sz="0" w:space="0" w:color="auto"/>
                    <w:lang w:eastAsia="zh-CN"/>
                  </w:rPr>
                  <w:t xml:space="preserve">Develops strategies and policies for library services </w:t>
                </w:r>
                <w:r w:rsidR="00562255">
                  <w:rPr>
                    <w:rFonts w:ascii="Arial" w:eastAsiaTheme="minorHAnsi" w:hAnsi="Arial" w:cs="Arial"/>
                    <w:color w:val="auto"/>
                    <w:bdr w:val="none" w:sz="0" w:space="0" w:color="auto"/>
                    <w:lang w:eastAsia="zh-CN"/>
                  </w:rPr>
                  <w:t>that</w:t>
                </w:r>
                <w:r w:rsidRPr="00147000">
                  <w:rPr>
                    <w:rFonts w:ascii="Arial" w:eastAsiaTheme="minorHAnsi" w:hAnsi="Arial" w:cs="Arial"/>
                    <w:color w:val="auto"/>
                    <w:bdr w:val="none" w:sz="0" w:space="0" w:color="auto"/>
                    <w:lang w:eastAsia="zh-CN"/>
                  </w:rPr>
                  <w:t xml:space="preserve"> meet business needs and are in line with the legal and policy requirements.</w:t>
                </w:r>
              </w:p>
              <w:p w:rsidR="00147000" w:rsidRPr="00147000" w:rsidRDefault="00147000" w:rsidP="00A3147F">
                <w:pPr>
                  <w:pStyle w:val="ListParagraph"/>
                  <w:numPr>
                    <w:ilvl w:val="2"/>
                    <w:numId w:val="8"/>
                  </w:numPr>
                  <w:pBdr>
                    <w:top w:val="nil"/>
                    <w:left w:val="nil"/>
                    <w:bottom w:val="nil"/>
                    <w:right w:val="nil"/>
                    <w:between w:val="nil"/>
                    <w:bar w:val="nil"/>
                  </w:pBdr>
                  <w:spacing w:before="220"/>
                  <w:rPr>
                    <w:rFonts w:cs="Arial"/>
                    <w:sz w:val="22"/>
                    <w:szCs w:val="22"/>
                  </w:rPr>
                </w:pPr>
                <w:r w:rsidRPr="00147000">
                  <w:rPr>
                    <w:rFonts w:cs="Arial"/>
                    <w:sz w:val="22"/>
                    <w:szCs w:val="22"/>
                  </w:rPr>
                  <w:t xml:space="preserve">Ensures the </w:t>
                </w:r>
                <w:r w:rsidR="00562255">
                  <w:rPr>
                    <w:rFonts w:cs="Arial"/>
                    <w:sz w:val="22"/>
                    <w:szCs w:val="22"/>
                  </w:rPr>
                  <w:t>library management system (</w:t>
                </w:r>
                <w:r w:rsidRPr="00147000">
                  <w:rPr>
                    <w:rFonts w:cs="Arial"/>
                    <w:sz w:val="22"/>
                    <w:szCs w:val="22"/>
                  </w:rPr>
                  <w:t>LMS</w:t>
                </w:r>
                <w:r w:rsidR="00562255">
                  <w:rPr>
                    <w:rFonts w:cs="Arial"/>
                    <w:sz w:val="22"/>
                    <w:szCs w:val="22"/>
                  </w:rPr>
                  <w:t>)</w:t>
                </w:r>
                <w:r w:rsidRPr="00147000">
                  <w:rPr>
                    <w:rFonts w:cs="Arial"/>
                    <w:sz w:val="22"/>
                    <w:szCs w:val="22"/>
                  </w:rPr>
                  <w:t xml:space="preserve"> facilitates access to resources and collections for all users.</w:t>
                </w:r>
              </w:p>
              <w:p w:rsidR="00147000" w:rsidRPr="00147000" w:rsidRDefault="00147000" w:rsidP="00A3147F">
                <w:pPr>
                  <w:pStyle w:val="ListParagraph"/>
                  <w:numPr>
                    <w:ilvl w:val="2"/>
                    <w:numId w:val="8"/>
                  </w:numPr>
                  <w:pBdr>
                    <w:top w:val="nil"/>
                    <w:left w:val="nil"/>
                    <w:bottom w:val="nil"/>
                    <w:right w:val="nil"/>
                    <w:between w:val="nil"/>
                    <w:bar w:val="nil"/>
                  </w:pBdr>
                  <w:spacing w:before="220"/>
                  <w:rPr>
                    <w:rFonts w:cs="Arial"/>
                    <w:sz w:val="22"/>
                    <w:szCs w:val="22"/>
                  </w:rPr>
                </w:pPr>
                <w:r w:rsidRPr="00147000">
                  <w:rPr>
                    <w:rFonts w:cs="Arial"/>
                    <w:sz w:val="22"/>
                    <w:szCs w:val="22"/>
                  </w:rPr>
                  <w:t xml:space="preserve">Develops innovative approaches for acquiring, maintaining and managing library content and collections </w:t>
                </w:r>
                <w:r w:rsidR="00562255">
                  <w:rPr>
                    <w:rFonts w:cs="Arial"/>
                    <w:sz w:val="22"/>
                    <w:szCs w:val="22"/>
                  </w:rPr>
                  <w:t>that</w:t>
                </w:r>
                <w:r w:rsidRPr="00147000">
                  <w:rPr>
                    <w:rFonts w:cs="Arial"/>
                    <w:sz w:val="22"/>
                    <w:szCs w:val="22"/>
                  </w:rPr>
                  <w:t xml:space="preserve"> reflect the needs of the organisati</w:t>
                </w:r>
                <w:r w:rsidR="00562255">
                  <w:rPr>
                    <w:rFonts w:cs="Arial"/>
                    <w:sz w:val="22"/>
                    <w:szCs w:val="22"/>
                  </w:rPr>
                  <w:t>on and provide value for money.</w:t>
                </w:r>
              </w:p>
              <w:p w:rsidR="00147000" w:rsidRPr="00147000" w:rsidRDefault="00147000" w:rsidP="00A3147F">
                <w:pPr>
                  <w:pStyle w:val="ListParagraph"/>
                  <w:numPr>
                    <w:ilvl w:val="2"/>
                    <w:numId w:val="8"/>
                  </w:numPr>
                  <w:pBdr>
                    <w:top w:val="nil"/>
                    <w:left w:val="nil"/>
                    <w:bottom w:val="nil"/>
                    <w:right w:val="nil"/>
                    <w:between w:val="nil"/>
                    <w:bar w:val="nil"/>
                  </w:pBdr>
                  <w:spacing w:before="220"/>
                  <w:rPr>
                    <w:rFonts w:cs="Arial"/>
                    <w:sz w:val="22"/>
                    <w:szCs w:val="22"/>
                  </w:rPr>
                </w:pPr>
                <w:r w:rsidRPr="00147000">
                  <w:rPr>
                    <w:rFonts w:cs="Arial"/>
                    <w:sz w:val="22"/>
                    <w:szCs w:val="22"/>
                  </w:rPr>
                  <w:t>Ensures that services are developed to maximise access to library content</w:t>
                </w:r>
                <w:r w:rsidR="00562255">
                  <w:rPr>
                    <w:rFonts w:cs="Arial"/>
                    <w:sz w:val="22"/>
                    <w:szCs w:val="22"/>
                  </w:rPr>
                  <w:t>.</w:t>
                </w:r>
              </w:p>
              <w:p w:rsidR="00147000" w:rsidRPr="00147000" w:rsidRDefault="00147000" w:rsidP="00A3147F">
                <w:pPr>
                  <w:pStyle w:val="ListParagraph"/>
                  <w:numPr>
                    <w:ilvl w:val="2"/>
                    <w:numId w:val="8"/>
                  </w:numPr>
                  <w:pBdr>
                    <w:top w:val="nil"/>
                    <w:left w:val="nil"/>
                    <w:bottom w:val="nil"/>
                    <w:right w:val="nil"/>
                    <w:between w:val="nil"/>
                    <w:bar w:val="nil"/>
                  </w:pBdr>
                  <w:spacing w:before="220"/>
                  <w:rPr>
                    <w:rFonts w:cs="Arial"/>
                    <w:sz w:val="22"/>
                    <w:szCs w:val="22"/>
                  </w:rPr>
                </w:pPr>
                <w:r w:rsidRPr="00147000">
                  <w:rPr>
                    <w:rFonts w:cs="Arial"/>
                    <w:sz w:val="22"/>
                    <w:szCs w:val="22"/>
                  </w:rPr>
                  <w:t>Develops robust policy and procedures for acquiring third party information, using knowledge of the informa</w:t>
                </w:r>
                <w:r w:rsidR="00562255">
                  <w:rPr>
                    <w:rFonts w:cs="Arial"/>
                    <w:sz w:val="22"/>
                    <w:szCs w:val="22"/>
                  </w:rPr>
                  <w:t>tion to meet stated user needs.</w:t>
                </w:r>
              </w:p>
              <w:p w:rsidR="009100E0" w:rsidRPr="00CE3367" w:rsidRDefault="00147000" w:rsidP="00A3147F">
                <w:pPr>
                  <w:pStyle w:val="ListParagraph"/>
                  <w:numPr>
                    <w:ilvl w:val="2"/>
                    <w:numId w:val="8"/>
                  </w:numPr>
                  <w:spacing w:before="220"/>
                  <w:rPr>
                    <w:rFonts w:cs="Arial"/>
                    <w:sz w:val="22"/>
                    <w:szCs w:val="22"/>
                  </w:rPr>
                </w:pPr>
                <w:r w:rsidRPr="00147000">
                  <w:rPr>
                    <w:rFonts w:cs="Arial"/>
                    <w:sz w:val="22"/>
                    <w:szCs w:val="22"/>
                  </w:rPr>
                  <w:t>Develops business continuity plans to ensure continued access to library services and resources (both physical and electronic) through technological and organisational change.</w:t>
                </w:r>
              </w:p>
            </w:tc>
            <w:tc>
              <w:tcPr>
                <w:tcW w:w="4329" w:type="dxa"/>
              </w:tcPr>
              <w:p w:rsidR="00147000" w:rsidRPr="00147000" w:rsidRDefault="00147000" w:rsidP="00A3147F">
                <w:pPr>
                  <w:pStyle w:val="ListParagraph"/>
                  <w:numPr>
                    <w:ilvl w:val="2"/>
                    <w:numId w:val="9"/>
                  </w:numPr>
                  <w:pBdr>
                    <w:top w:val="nil"/>
                    <w:left w:val="nil"/>
                    <w:bottom w:val="nil"/>
                    <w:right w:val="nil"/>
                    <w:between w:val="nil"/>
                    <w:bar w:val="nil"/>
                  </w:pBdr>
                  <w:spacing w:before="40"/>
                  <w:rPr>
                    <w:rFonts w:cs="Arial"/>
                    <w:sz w:val="22"/>
                    <w:szCs w:val="22"/>
                  </w:rPr>
                </w:pPr>
                <w:r w:rsidRPr="00147000">
                  <w:rPr>
                    <w:rFonts w:cs="Arial"/>
                    <w:sz w:val="22"/>
                    <w:szCs w:val="22"/>
                  </w:rPr>
                  <w:t>Balances and mitigates different library risks in accordance with departmental approaches and strategies.</w:t>
                </w:r>
              </w:p>
              <w:p w:rsidR="00147000" w:rsidRPr="00147000" w:rsidRDefault="00147000" w:rsidP="00A3147F">
                <w:pPr>
                  <w:pStyle w:val="ListParagraph"/>
                  <w:numPr>
                    <w:ilvl w:val="2"/>
                    <w:numId w:val="9"/>
                  </w:numPr>
                  <w:pBdr>
                    <w:top w:val="nil"/>
                    <w:left w:val="nil"/>
                    <w:bottom w:val="nil"/>
                    <w:right w:val="nil"/>
                    <w:between w:val="nil"/>
                    <w:bar w:val="nil"/>
                  </w:pBdr>
                  <w:spacing w:before="220"/>
                  <w:rPr>
                    <w:rFonts w:cs="Arial"/>
                    <w:sz w:val="22"/>
                    <w:szCs w:val="22"/>
                  </w:rPr>
                </w:pPr>
                <w:r w:rsidRPr="00147000">
                  <w:rPr>
                    <w:rFonts w:cs="Arial"/>
                    <w:sz w:val="22"/>
                    <w:szCs w:val="22"/>
                  </w:rPr>
                  <w:t>Develops metrics for measuring the value of specific</w:t>
                </w:r>
                <w:r w:rsidR="00562255">
                  <w:rPr>
                    <w:rFonts w:cs="Arial"/>
                    <w:sz w:val="22"/>
                    <w:szCs w:val="22"/>
                  </w:rPr>
                  <w:t xml:space="preserve"> library services and products.</w:t>
                </w:r>
              </w:p>
              <w:p w:rsidR="00147000" w:rsidRPr="00147000" w:rsidRDefault="00147000" w:rsidP="00A3147F">
                <w:pPr>
                  <w:pStyle w:val="ListParagraph"/>
                  <w:numPr>
                    <w:ilvl w:val="2"/>
                    <w:numId w:val="9"/>
                  </w:numPr>
                  <w:pBdr>
                    <w:top w:val="nil"/>
                    <w:left w:val="nil"/>
                    <w:bottom w:val="nil"/>
                    <w:right w:val="nil"/>
                    <w:between w:val="nil"/>
                    <w:bar w:val="nil"/>
                  </w:pBdr>
                  <w:spacing w:before="220"/>
                  <w:rPr>
                    <w:rFonts w:cs="Arial"/>
                    <w:sz w:val="22"/>
                    <w:szCs w:val="22"/>
                  </w:rPr>
                </w:pPr>
                <w:r w:rsidRPr="00147000">
                  <w:rPr>
                    <w:rFonts w:cs="Arial"/>
                    <w:sz w:val="22"/>
                    <w:szCs w:val="22"/>
                  </w:rPr>
                  <w:t>Monitors, promotes and continually improves the relevant compliance regime.</w:t>
                </w:r>
              </w:p>
              <w:p w:rsidR="00147000" w:rsidRPr="00147000" w:rsidRDefault="00147000" w:rsidP="00A3147F">
                <w:pPr>
                  <w:pStyle w:val="ListParagraph"/>
                  <w:numPr>
                    <w:ilvl w:val="2"/>
                    <w:numId w:val="9"/>
                  </w:numPr>
                  <w:pBdr>
                    <w:top w:val="nil"/>
                    <w:left w:val="nil"/>
                    <w:bottom w:val="nil"/>
                    <w:right w:val="nil"/>
                    <w:between w:val="nil"/>
                    <w:bar w:val="nil"/>
                  </w:pBdr>
                  <w:spacing w:before="220"/>
                  <w:rPr>
                    <w:rFonts w:cs="Arial"/>
                    <w:sz w:val="22"/>
                    <w:szCs w:val="22"/>
                  </w:rPr>
                </w:pPr>
                <w:r w:rsidRPr="00147000">
                  <w:rPr>
                    <w:rFonts w:cs="Arial"/>
                    <w:sz w:val="22"/>
                    <w:szCs w:val="22"/>
                  </w:rPr>
                  <w:t>Understands the legislative and regulatory regime within which the library needs to operate and develops</w:t>
                </w:r>
                <w:r w:rsidR="00562255">
                  <w:rPr>
                    <w:rFonts w:cs="Arial"/>
                    <w:sz w:val="22"/>
                    <w:szCs w:val="22"/>
                  </w:rPr>
                  <w:t xml:space="preserve"> services to ensure compliance.</w:t>
                </w:r>
              </w:p>
              <w:p w:rsidR="00147000" w:rsidRPr="00147000" w:rsidRDefault="00147000" w:rsidP="00A3147F">
                <w:pPr>
                  <w:pStyle w:val="ListParagraph"/>
                  <w:numPr>
                    <w:ilvl w:val="2"/>
                    <w:numId w:val="9"/>
                  </w:numPr>
                  <w:pBdr>
                    <w:top w:val="nil"/>
                    <w:left w:val="nil"/>
                    <w:bottom w:val="nil"/>
                    <w:right w:val="nil"/>
                    <w:between w:val="nil"/>
                    <w:bar w:val="nil"/>
                  </w:pBdr>
                  <w:spacing w:before="220"/>
                  <w:rPr>
                    <w:rFonts w:cs="Arial"/>
                    <w:sz w:val="22"/>
                    <w:szCs w:val="22"/>
                  </w:rPr>
                </w:pPr>
                <w:r w:rsidRPr="00147000">
                  <w:rPr>
                    <w:rFonts w:cs="Arial"/>
                    <w:sz w:val="22"/>
                    <w:szCs w:val="22"/>
                  </w:rPr>
                  <w:t>Understands the licensing terms of different library subscriptions and devel</w:t>
                </w:r>
                <w:r w:rsidR="00562255">
                  <w:rPr>
                    <w:rFonts w:cs="Arial"/>
                    <w:sz w:val="22"/>
                    <w:szCs w:val="22"/>
                  </w:rPr>
                  <w:t>ops services in line with them.</w:t>
                </w:r>
              </w:p>
              <w:p w:rsidR="009100E0" w:rsidRPr="00CE3367" w:rsidRDefault="00147000" w:rsidP="00A3147F">
                <w:pPr>
                  <w:pStyle w:val="ListParagraph"/>
                  <w:numPr>
                    <w:ilvl w:val="2"/>
                    <w:numId w:val="9"/>
                  </w:numPr>
                  <w:pBdr>
                    <w:top w:val="nil"/>
                    <w:left w:val="nil"/>
                    <w:bottom w:val="nil"/>
                    <w:right w:val="nil"/>
                    <w:between w:val="nil"/>
                    <w:bar w:val="nil"/>
                  </w:pBdr>
                  <w:spacing w:before="220"/>
                  <w:rPr>
                    <w:rFonts w:cs="Arial"/>
                    <w:sz w:val="22"/>
                    <w:szCs w:val="22"/>
                  </w:rPr>
                </w:pPr>
                <w:r w:rsidRPr="00147000">
                  <w:rPr>
                    <w:rFonts w:cs="Arial"/>
                    <w:sz w:val="22"/>
                    <w:szCs w:val="22"/>
                  </w:rPr>
                  <w:t xml:space="preserve">Collaborates with </w:t>
                </w:r>
                <w:r w:rsidR="00562255">
                  <w:rPr>
                    <w:rFonts w:cs="Arial"/>
                    <w:sz w:val="22"/>
                    <w:szCs w:val="22"/>
                  </w:rPr>
                  <w:t>I</w:t>
                </w:r>
                <w:r w:rsidRPr="00147000">
                  <w:rPr>
                    <w:rFonts w:cs="Arial"/>
                    <w:sz w:val="22"/>
                    <w:szCs w:val="22"/>
                  </w:rPr>
                  <w:t xml:space="preserve">nformation </w:t>
                </w:r>
                <w:r w:rsidR="00562255">
                  <w:rPr>
                    <w:rFonts w:cs="Arial"/>
                    <w:sz w:val="22"/>
                    <w:szCs w:val="22"/>
                  </w:rPr>
                  <w:t>A</w:t>
                </w:r>
                <w:r w:rsidRPr="00147000">
                  <w:rPr>
                    <w:rFonts w:cs="Arial"/>
                    <w:sz w:val="22"/>
                    <w:szCs w:val="22"/>
                  </w:rPr>
                  <w:t xml:space="preserve">sset </w:t>
                </w:r>
                <w:r w:rsidR="00562255">
                  <w:rPr>
                    <w:rFonts w:cs="Arial"/>
                    <w:sz w:val="22"/>
                    <w:szCs w:val="22"/>
                  </w:rPr>
                  <w:t>O</w:t>
                </w:r>
                <w:r w:rsidRPr="00147000">
                  <w:rPr>
                    <w:rFonts w:cs="Arial"/>
                    <w:sz w:val="22"/>
                    <w:szCs w:val="22"/>
                  </w:rPr>
                  <w:t>wners</w:t>
                </w:r>
                <w:r w:rsidR="00562255">
                  <w:rPr>
                    <w:rFonts w:cs="Arial"/>
                    <w:sz w:val="22"/>
                    <w:szCs w:val="22"/>
                  </w:rPr>
                  <w:t xml:space="preserve"> (IAOs)</w:t>
                </w:r>
                <w:r w:rsidRPr="00147000">
                  <w:rPr>
                    <w:rFonts w:cs="Arial"/>
                    <w:sz w:val="22"/>
                    <w:szCs w:val="22"/>
                  </w:rPr>
                  <w:t xml:space="preserve"> and other stakeholders to ensure compliance with the appropriate Information Governance regime.</w:t>
                </w:r>
              </w:p>
            </w:tc>
          </w:tr>
        </w:tbl>
        <w:p w:rsidR="00147000" w:rsidRDefault="00147000">
          <w:r>
            <w:br w:type="page"/>
          </w:r>
        </w:p>
        <w:tbl>
          <w:tblPr>
            <w:tblStyle w:val="TableGrid"/>
            <w:tblW w:w="15352" w:type="dxa"/>
            <w:tblLayout w:type="fixed"/>
            <w:tblLook w:val="04A0" w:firstRow="1" w:lastRow="0" w:firstColumn="1" w:lastColumn="0" w:noHBand="0" w:noVBand="1"/>
          </w:tblPr>
          <w:tblGrid>
            <w:gridCol w:w="1951"/>
            <w:gridCol w:w="4394"/>
            <w:gridCol w:w="4678"/>
            <w:gridCol w:w="4329"/>
          </w:tblGrid>
          <w:tr w:rsidR="00147000" w:rsidRPr="00556744" w:rsidTr="00EA6371">
            <w:trPr>
              <w:tblHeader/>
            </w:trPr>
            <w:tc>
              <w:tcPr>
                <w:tcW w:w="1951" w:type="dxa"/>
              </w:tcPr>
              <w:p w:rsidR="00147000" w:rsidRPr="00556744" w:rsidRDefault="00147000" w:rsidP="00EA6371">
                <w:pPr>
                  <w:spacing w:before="40" w:after="40"/>
                  <w:rPr>
                    <w:rFonts w:cs="Arial"/>
                    <w:b/>
                    <w:sz w:val="22"/>
                    <w:szCs w:val="22"/>
                  </w:rPr>
                </w:pPr>
                <w:r w:rsidRPr="00556744">
                  <w:rPr>
                    <w:rFonts w:cs="Arial"/>
                    <w:b/>
                  </w:rPr>
                  <w:lastRenderedPageBreak/>
                  <w:t>Professional Level</w:t>
                </w:r>
              </w:p>
            </w:tc>
            <w:tc>
              <w:tcPr>
                <w:tcW w:w="4394" w:type="dxa"/>
              </w:tcPr>
              <w:p w:rsidR="00147000" w:rsidRPr="00556744" w:rsidRDefault="00147000" w:rsidP="00EA6371">
                <w:pPr>
                  <w:spacing w:before="40" w:after="40"/>
                  <w:rPr>
                    <w:rFonts w:cs="Arial"/>
                    <w:b/>
                  </w:rPr>
                </w:pPr>
                <w:r w:rsidRPr="00556744">
                  <w:rPr>
                    <w:rFonts w:cs="Arial"/>
                    <w:b/>
                  </w:rPr>
                  <w:t>Skill 1:</w:t>
                </w:r>
              </w:p>
              <w:p w:rsidR="00147000" w:rsidRPr="00556744" w:rsidRDefault="00147000" w:rsidP="00EA6371">
                <w:pPr>
                  <w:spacing w:before="40" w:after="40"/>
                  <w:rPr>
                    <w:rFonts w:cs="Arial"/>
                    <w:b/>
                  </w:rPr>
                </w:pPr>
                <w:r w:rsidRPr="00556744">
                  <w:rPr>
                    <w:rFonts w:cs="Arial"/>
                    <w:b/>
                  </w:rPr>
                  <w:t>Using, evaluating and exploiting knowledge and information</w:t>
                </w:r>
              </w:p>
            </w:tc>
            <w:tc>
              <w:tcPr>
                <w:tcW w:w="4678" w:type="dxa"/>
              </w:tcPr>
              <w:p w:rsidR="00147000" w:rsidRPr="00556744" w:rsidRDefault="00147000" w:rsidP="00EA6371">
                <w:pPr>
                  <w:spacing w:before="40" w:after="40"/>
                  <w:rPr>
                    <w:rFonts w:cs="Arial"/>
                    <w:b/>
                  </w:rPr>
                </w:pPr>
                <w:r w:rsidRPr="00556744">
                  <w:rPr>
                    <w:rFonts w:cs="Arial"/>
                    <w:b/>
                  </w:rPr>
                  <w:t>Skill 2:</w:t>
                </w:r>
              </w:p>
              <w:p w:rsidR="00147000" w:rsidRPr="00556744" w:rsidRDefault="00147000" w:rsidP="00EA6371">
                <w:pPr>
                  <w:spacing w:before="40" w:after="40"/>
                  <w:rPr>
                    <w:rFonts w:cs="Arial"/>
                    <w:b/>
                  </w:rPr>
                </w:pPr>
                <w:r w:rsidRPr="00556744">
                  <w:rPr>
                    <w:rFonts w:cs="Arial"/>
                    <w:b/>
                  </w:rPr>
                  <w:t>Acquiring, managing and organising knowledge and information</w:t>
                </w:r>
              </w:p>
            </w:tc>
            <w:tc>
              <w:tcPr>
                <w:tcW w:w="4329" w:type="dxa"/>
              </w:tcPr>
              <w:p w:rsidR="00147000" w:rsidRPr="00556744" w:rsidRDefault="00147000" w:rsidP="00EA6371">
                <w:pPr>
                  <w:spacing w:before="40" w:after="40"/>
                  <w:rPr>
                    <w:rFonts w:cs="Arial"/>
                    <w:b/>
                  </w:rPr>
                </w:pPr>
                <w:r w:rsidRPr="00556744">
                  <w:rPr>
                    <w:rFonts w:cs="Arial"/>
                    <w:b/>
                  </w:rPr>
                  <w:t>Skill 3:</w:t>
                </w:r>
              </w:p>
              <w:p w:rsidR="00147000" w:rsidRPr="00556744" w:rsidRDefault="00147000" w:rsidP="00EA6371">
                <w:pPr>
                  <w:spacing w:before="40" w:after="40"/>
                  <w:rPr>
                    <w:rFonts w:cs="Arial"/>
                    <w:b/>
                  </w:rPr>
                </w:pPr>
                <w:r w:rsidRPr="00556744">
                  <w:rPr>
                    <w:rFonts w:cs="Arial"/>
                    <w:b/>
                  </w:rPr>
                  <w:t>Information Governance</w:t>
                </w:r>
              </w:p>
            </w:tc>
          </w:tr>
          <w:tr w:rsidR="00147000" w:rsidRPr="00556744" w:rsidTr="00EA6371">
            <w:tc>
              <w:tcPr>
                <w:tcW w:w="1951" w:type="dxa"/>
              </w:tcPr>
              <w:p w:rsidR="00147000" w:rsidRPr="00556744" w:rsidRDefault="00147000" w:rsidP="00EA6371">
                <w:pPr>
                  <w:spacing w:before="40" w:after="40"/>
                  <w:rPr>
                    <w:rFonts w:cs="Arial"/>
                    <w:b/>
                  </w:rPr>
                </w:pPr>
                <w:r w:rsidRPr="00556744">
                  <w:rPr>
                    <w:rFonts w:cs="Arial"/>
                    <w:b/>
                  </w:rPr>
                  <w:t>Level 4:</w:t>
                </w:r>
              </w:p>
              <w:p w:rsidR="00147000" w:rsidRPr="00556744" w:rsidRDefault="00147000" w:rsidP="00EA6371">
                <w:pPr>
                  <w:spacing w:before="40" w:after="40"/>
                  <w:rPr>
                    <w:rFonts w:cs="Arial"/>
                    <w:b/>
                    <w:sz w:val="22"/>
                    <w:szCs w:val="22"/>
                  </w:rPr>
                </w:pPr>
                <w:r w:rsidRPr="00556744">
                  <w:rPr>
                    <w:rFonts w:cs="Arial"/>
                    <w:b/>
                  </w:rPr>
                  <w:t>Senior Leader (Grade 6 and above)</w:t>
                </w:r>
              </w:p>
            </w:tc>
            <w:tc>
              <w:tcPr>
                <w:tcW w:w="4394" w:type="dxa"/>
              </w:tcPr>
              <w:p w:rsidR="00147000" w:rsidRPr="00556744" w:rsidRDefault="00556744" w:rsidP="00A3147F">
                <w:pPr>
                  <w:pStyle w:val="ListParagraph"/>
                  <w:numPr>
                    <w:ilvl w:val="2"/>
                    <w:numId w:val="10"/>
                  </w:numPr>
                  <w:spacing w:before="40"/>
                  <w:rPr>
                    <w:rFonts w:cs="Arial"/>
                    <w:sz w:val="22"/>
                    <w:szCs w:val="22"/>
                  </w:rPr>
                </w:pPr>
                <w:r>
                  <w:rPr>
                    <w:rFonts w:cs="Arial"/>
                    <w:sz w:val="22"/>
                    <w:szCs w:val="22"/>
                  </w:rPr>
                  <w:t>Is r</w:t>
                </w:r>
                <w:r w:rsidR="00147000" w:rsidRPr="00556744">
                  <w:rPr>
                    <w:rFonts w:cs="Arial"/>
                    <w:sz w:val="22"/>
                    <w:szCs w:val="22"/>
                  </w:rPr>
                  <w:t xml:space="preserve">esponsible for maximising the benefits of library </w:t>
                </w:r>
                <w:r>
                  <w:rPr>
                    <w:rFonts w:cs="Arial"/>
                    <w:sz w:val="22"/>
                    <w:szCs w:val="22"/>
                  </w:rPr>
                  <w:t>and</w:t>
                </w:r>
                <w:r w:rsidR="00147000" w:rsidRPr="00556744">
                  <w:rPr>
                    <w:rFonts w:cs="Arial"/>
                    <w:sz w:val="22"/>
                    <w:szCs w:val="22"/>
                  </w:rPr>
                  <w:t xml:space="preserve"> information services for the entire organisation, and demonstrat</w:t>
                </w:r>
                <w:r>
                  <w:rPr>
                    <w:rFonts w:cs="Arial"/>
                    <w:sz w:val="22"/>
                    <w:szCs w:val="22"/>
                  </w:rPr>
                  <w:t>es</w:t>
                </w:r>
                <w:r w:rsidR="00147000" w:rsidRPr="00556744">
                  <w:rPr>
                    <w:rFonts w:cs="Arial"/>
                    <w:sz w:val="22"/>
                    <w:szCs w:val="22"/>
                  </w:rPr>
                  <w:t xml:space="preserve"> how KIM skills enable delivery of key </w:t>
                </w:r>
                <w:r w:rsidR="00562255">
                  <w:rPr>
                    <w:rFonts w:cs="Arial"/>
                    <w:sz w:val="22"/>
                    <w:szCs w:val="22"/>
                  </w:rPr>
                  <w:br w:type="textWrapping" w:clear="all"/>
                </w:r>
                <w:r w:rsidR="00147000" w:rsidRPr="00556744">
                  <w:rPr>
                    <w:rFonts w:cs="Arial"/>
                    <w:sz w:val="22"/>
                    <w:szCs w:val="22"/>
                  </w:rPr>
                  <w:t>cross-government initiatives. Liaises with senior leaders throughout the organisation, identifying needs for library and information services at an organisational level, demonstrating improvement through measurable management information reporting.</w:t>
                </w:r>
              </w:p>
              <w:p w:rsidR="00147000" w:rsidRPr="00556744" w:rsidRDefault="00147000" w:rsidP="00A3147F">
                <w:pPr>
                  <w:pStyle w:val="ListParagraph"/>
                  <w:numPr>
                    <w:ilvl w:val="2"/>
                    <w:numId w:val="10"/>
                  </w:numPr>
                  <w:spacing w:before="220"/>
                  <w:rPr>
                    <w:rFonts w:cs="Arial"/>
                    <w:sz w:val="22"/>
                    <w:szCs w:val="22"/>
                  </w:rPr>
                </w:pPr>
                <w:r w:rsidRPr="00556744">
                  <w:rPr>
                    <w:rFonts w:cs="Arial"/>
                    <w:sz w:val="22"/>
                    <w:szCs w:val="22"/>
                  </w:rPr>
                  <w:t>Leads and builds librarian capability and culture within the team and across the organisation, championing the need for KIM skills to support new ways of working, e.g. ensures that librarians at all levels are adequately supported and can access and participate in CPD suitable for their professional roles.</w:t>
                </w:r>
              </w:p>
              <w:p w:rsidR="00147000" w:rsidRPr="00556744" w:rsidRDefault="00147000" w:rsidP="00A3147F">
                <w:pPr>
                  <w:pStyle w:val="ListParagraph"/>
                  <w:numPr>
                    <w:ilvl w:val="2"/>
                    <w:numId w:val="10"/>
                  </w:numPr>
                  <w:spacing w:before="220"/>
                  <w:rPr>
                    <w:rFonts w:cs="Arial"/>
                    <w:sz w:val="22"/>
                    <w:szCs w:val="22"/>
                  </w:rPr>
                </w:pPr>
                <w:r w:rsidRPr="00556744">
                  <w:rPr>
                    <w:rFonts w:cs="Arial"/>
                    <w:sz w:val="22"/>
                    <w:szCs w:val="22"/>
                  </w:rPr>
                  <w:t xml:space="preserve">Influences departmental strategy to ensure that library and information services are sufficiently recognised, valued and resourced, e.g. champions the importance of the library to senior stakeholders and ensures that the library is </w:t>
                </w:r>
                <w:r w:rsidRPr="00556744">
                  <w:rPr>
                    <w:rFonts w:cs="Arial"/>
                    <w:sz w:val="22"/>
                    <w:szCs w:val="22"/>
                  </w:rPr>
                  <w:lastRenderedPageBreak/>
                  <w:t>adequately resourced to meet the organisation’s needs.</w:t>
                </w:r>
              </w:p>
              <w:p w:rsidR="00147000" w:rsidRPr="00556744" w:rsidRDefault="00147000" w:rsidP="00A3147F">
                <w:pPr>
                  <w:pStyle w:val="ListParagraph"/>
                  <w:numPr>
                    <w:ilvl w:val="2"/>
                    <w:numId w:val="10"/>
                  </w:numPr>
                  <w:spacing w:before="220"/>
                  <w:rPr>
                    <w:rFonts w:cs="Arial"/>
                    <w:sz w:val="22"/>
                    <w:szCs w:val="22"/>
                  </w:rPr>
                </w:pPr>
                <w:r w:rsidRPr="00556744">
                  <w:rPr>
                    <w:rFonts w:cs="Arial"/>
                    <w:sz w:val="22"/>
                    <w:szCs w:val="22"/>
                  </w:rPr>
                  <w:t xml:space="preserve">Advocates librarianship and ensures that the </w:t>
                </w:r>
                <w:r w:rsidR="00562255">
                  <w:rPr>
                    <w:rFonts w:cs="Arial"/>
                    <w:sz w:val="22"/>
                    <w:szCs w:val="22"/>
                  </w:rPr>
                  <w:t>p</w:t>
                </w:r>
                <w:r w:rsidRPr="00556744">
                  <w:rPr>
                    <w:rFonts w:cs="Arial"/>
                    <w:sz w:val="22"/>
                    <w:szCs w:val="22"/>
                  </w:rPr>
                  <w:t>rofession is visible both within government and across the wider KIM community, e.g. participates in the KIM Heads of Profession Group meetings</w:t>
                </w:r>
                <w:r w:rsidR="00562255">
                  <w:rPr>
                    <w:rFonts w:cs="Arial"/>
                    <w:sz w:val="22"/>
                    <w:szCs w:val="22"/>
                  </w:rPr>
                  <w:t>,</w:t>
                </w:r>
                <w:r w:rsidRPr="00556744">
                  <w:rPr>
                    <w:rFonts w:cs="Arial"/>
                    <w:sz w:val="22"/>
                    <w:szCs w:val="22"/>
                  </w:rPr>
                  <w:t xml:space="preserve"> shar</w:t>
                </w:r>
                <w:r w:rsidR="00562255">
                  <w:rPr>
                    <w:rFonts w:cs="Arial"/>
                    <w:sz w:val="22"/>
                    <w:szCs w:val="22"/>
                  </w:rPr>
                  <w:t>ing</w:t>
                </w:r>
                <w:r w:rsidRPr="00556744">
                  <w:rPr>
                    <w:rFonts w:cs="Arial"/>
                    <w:sz w:val="22"/>
                    <w:szCs w:val="22"/>
                  </w:rPr>
                  <w:t xml:space="preserve"> details of good practice and challenges from their own organisation</w:t>
                </w:r>
                <w:r w:rsidR="00562255">
                  <w:rPr>
                    <w:rFonts w:cs="Arial"/>
                    <w:sz w:val="22"/>
                    <w:szCs w:val="22"/>
                  </w:rPr>
                  <w:t>,</w:t>
                </w:r>
                <w:r w:rsidRPr="00556744">
                  <w:rPr>
                    <w:rFonts w:cs="Arial"/>
                    <w:sz w:val="22"/>
                    <w:szCs w:val="22"/>
                  </w:rPr>
                  <w:t xml:space="preserve"> while capturing and cascading examples from other organisations.</w:t>
                </w:r>
              </w:p>
              <w:p w:rsidR="00147000" w:rsidRPr="00556744" w:rsidRDefault="00147000" w:rsidP="00A3147F">
                <w:pPr>
                  <w:pStyle w:val="ListParagraph"/>
                  <w:numPr>
                    <w:ilvl w:val="2"/>
                    <w:numId w:val="10"/>
                  </w:numPr>
                  <w:pBdr>
                    <w:top w:val="nil"/>
                    <w:left w:val="nil"/>
                    <w:bottom w:val="nil"/>
                    <w:right w:val="nil"/>
                    <w:between w:val="nil"/>
                    <w:bar w:val="nil"/>
                  </w:pBdr>
                  <w:spacing w:before="220"/>
                  <w:rPr>
                    <w:rFonts w:cs="Arial"/>
                    <w:sz w:val="22"/>
                    <w:szCs w:val="22"/>
                  </w:rPr>
                </w:pPr>
                <w:r w:rsidRPr="00556744">
                  <w:rPr>
                    <w:rFonts w:cs="Arial"/>
                    <w:sz w:val="22"/>
                    <w:szCs w:val="22"/>
                  </w:rPr>
                  <w:t>Ensures library services are considered as part of the strategic planning for business and organisational change, e.g. ensures that consultation with librarians is built in as a milestone for the project planning of any organisational and business change</w:t>
                </w:r>
                <w:r w:rsidR="00A3147F">
                  <w:rPr>
                    <w:rFonts w:cs="Arial"/>
                    <w:sz w:val="22"/>
                    <w:szCs w:val="22"/>
                  </w:rPr>
                  <w:t>.</w:t>
                </w:r>
              </w:p>
              <w:p w:rsidR="00147000" w:rsidRPr="00556744" w:rsidRDefault="00147000" w:rsidP="00A3147F">
                <w:pPr>
                  <w:pStyle w:val="ListParagraph"/>
                  <w:numPr>
                    <w:ilvl w:val="2"/>
                    <w:numId w:val="10"/>
                  </w:numPr>
                  <w:spacing w:before="220"/>
                  <w:rPr>
                    <w:rFonts w:cs="Arial"/>
                    <w:sz w:val="22"/>
                    <w:szCs w:val="22"/>
                  </w:rPr>
                </w:pPr>
                <w:r w:rsidRPr="00556744">
                  <w:rPr>
                    <w:rFonts w:cs="Arial"/>
                    <w:sz w:val="22"/>
                    <w:szCs w:val="22"/>
                  </w:rPr>
                  <w:t xml:space="preserve">Maintains awareness of wider developments in library service </w:t>
                </w:r>
                <w:proofErr w:type="gramStart"/>
                <w:r w:rsidRPr="00556744">
                  <w:rPr>
                    <w:rFonts w:cs="Arial"/>
                    <w:sz w:val="22"/>
                    <w:szCs w:val="22"/>
                  </w:rPr>
                  <w:t>provision</w:t>
                </w:r>
                <w:r w:rsidR="00A3147F">
                  <w:rPr>
                    <w:rFonts w:cs="Arial"/>
                    <w:sz w:val="22"/>
                    <w:szCs w:val="22"/>
                  </w:rPr>
                  <w:t>,</w:t>
                </w:r>
                <w:proofErr w:type="gramEnd"/>
                <w:r w:rsidRPr="00556744">
                  <w:rPr>
                    <w:rFonts w:cs="Arial"/>
                    <w:sz w:val="22"/>
                    <w:szCs w:val="22"/>
                  </w:rPr>
                  <w:t xml:space="preserve"> evaluates their benefit to the organisation and develops services </w:t>
                </w:r>
                <w:r w:rsidR="00A3147F">
                  <w:rPr>
                    <w:rFonts w:cs="Arial"/>
                    <w:sz w:val="22"/>
                    <w:szCs w:val="22"/>
                  </w:rPr>
                  <w:t>that</w:t>
                </w:r>
                <w:r w:rsidRPr="00556744">
                  <w:rPr>
                    <w:rFonts w:cs="Arial"/>
                    <w:sz w:val="22"/>
                    <w:szCs w:val="22"/>
                  </w:rPr>
                  <w:t xml:space="preserve"> reflect external direction of travel.</w:t>
                </w:r>
              </w:p>
            </w:tc>
            <w:tc>
              <w:tcPr>
                <w:tcW w:w="4678" w:type="dxa"/>
              </w:tcPr>
              <w:p w:rsidR="00073152" w:rsidRPr="00556744" w:rsidRDefault="00073152" w:rsidP="00A3147F">
                <w:pPr>
                  <w:pStyle w:val="ListParagraph"/>
                  <w:numPr>
                    <w:ilvl w:val="2"/>
                    <w:numId w:val="11"/>
                  </w:numPr>
                  <w:spacing w:before="40"/>
                  <w:rPr>
                    <w:rFonts w:cs="Arial"/>
                    <w:sz w:val="22"/>
                    <w:szCs w:val="22"/>
                  </w:rPr>
                </w:pPr>
                <w:r w:rsidRPr="00556744">
                  <w:rPr>
                    <w:rFonts w:cs="Arial"/>
                    <w:sz w:val="22"/>
                    <w:szCs w:val="22"/>
                  </w:rPr>
                  <w:lastRenderedPageBreak/>
                  <w:t xml:space="preserve">Is the recognised and visible authority within the organisation for library and information services, providing </w:t>
                </w:r>
                <w:r w:rsidR="00A3147F">
                  <w:rPr>
                    <w:rFonts w:cs="Arial"/>
                    <w:sz w:val="22"/>
                    <w:szCs w:val="22"/>
                  </w:rPr>
                  <w:t>subject matter expert</w:t>
                </w:r>
                <w:r w:rsidRPr="00556744">
                  <w:rPr>
                    <w:rFonts w:cs="Arial"/>
                    <w:sz w:val="22"/>
                    <w:szCs w:val="22"/>
                  </w:rPr>
                  <w:t xml:space="preserve"> </w:t>
                </w:r>
                <w:r w:rsidR="00A3147F">
                  <w:rPr>
                    <w:rFonts w:cs="Arial"/>
                    <w:sz w:val="22"/>
                    <w:szCs w:val="22"/>
                  </w:rPr>
                  <w:t xml:space="preserve">advice and </w:t>
                </w:r>
                <w:r w:rsidRPr="00556744">
                  <w:rPr>
                    <w:rFonts w:cs="Arial"/>
                    <w:sz w:val="22"/>
                    <w:szCs w:val="22"/>
                  </w:rPr>
                  <w:t>recommendations to the Senior Leadership Team.</w:t>
                </w:r>
              </w:p>
              <w:p w:rsidR="00073152" w:rsidRPr="00556744" w:rsidRDefault="00073152" w:rsidP="00A3147F">
                <w:pPr>
                  <w:pStyle w:val="ListParagraph"/>
                  <w:numPr>
                    <w:ilvl w:val="2"/>
                    <w:numId w:val="11"/>
                  </w:numPr>
                  <w:spacing w:before="220"/>
                  <w:rPr>
                    <w:rFonts w:cs="Arial"/>
                    <w:sz w:val="22"/>
                    <w:szCs w:val="22"/>
                  </w:rPr>
                </w:pPr>
                <w:r w:rsidRPr="00556744">
                  <w:rPr>
                    <w:rFonts w:cs="Arial"/>
                    <w:sz w:val="22"/>
                    <w:szCs w:val="22"/>
                  </w:rPr>
                  <w:t>Develops and communicates the strategic direction for library services across the organisation, including for collection management, ensuring that these are aligned to wider government initiatives, e.g. produces Collection Development Policy and ensures strategic fit with other KIM policy.</w:t>
                </w:r>
              </w:p>
              <w:p w:rsidR="00073152" w:rsidRPr="00556744" w:rsidRDefault="00073152" w:rsidP="00A3147F">
                <w:pPr>
                  <w:pStyle w:val="ListParagraph"/>
                  <w:numPr>
                    <w:ilvl w:val="2"/>
                    <w:numId w:val="11"/>
                  </w:numPr>
                  <w:spacing w:before="220"/>
                  <w:rPr>
                    <w:rFonts w:cs="Arial"/>
                    <w:sz w:val="22"/>
                    <w:szCs w:val="22"/>
                  </w:rPr>
                </w:pPr>
                <w:r w:rsidRPr="00556744">
                  <w:rPr>
                    <w:rFonts w:cs="Arial"/>
                    <w:sz w:val="22"/>
                    <w:szCs w:val="22"/>
                  </w:rPr>
                  <w:t>Drives continuous improvement in the provision of library services, e.g. ensures that library contractors and suppliers deliver value for money while providing high quality services.</w:t>
                </w:r>
              </w:p>
              <w:p w:rsidR="00073152" w:rsidRPr="00556744" w:rsidRDefault="00073152" w:rsidP="00A3147F">
                <w:pPr>
                  <w:pStyle w:val="ListParagraph"/>
                  <w:numPr>
                    <w:ilvl w:val="2"/>
                    <w:numId w:val="11"/>
                  </w:numPr>
                  <w:spacing w:before="220"/>
                  <w:rPr>
                    <w:rFonts w:cs="Arial"/>
                    <w:sz w:val="22"/>
                    <w:szCs w:val="22"/>
                  </w:rPr>
                </w:pPr>
                <w:r w:rsidRPr="00556744">
                  <w:rPr>
                    <w:rFonts w:cs="Arial"/>
                    <w:sz w:val="22"/>
                    <w:szCs w:val="22"/>
                  </w:rPr>
                  <w:t>Defines library services for the organisation and ensures that this is communicated to the business, e.g. collaborating with IT to ensure that their strategy supports delivery of library s</w:t>
                </w:r>
                <w:r w:rsidR="00A3147F">
                  <w:rPr>
                    <w:rFonts w:cs="Arial"/>
                    <w:sz w:val="22"/>
                    <w:szCs w:val="22"/>
                  </w:rPr>
                  <w:t>ervices.</w:t>
                </w:r>
              </w:p>
              <w:p w:rsidR="00147000" w:rsidRPr="00556744" w:rsidRDefault="00073152" w:rsidP="00A3147F">
                <w:pPr>
                  <w:pStyle w:val="ListParagraph"/>
                  <w:numPr>
                    <w:ilvl w:val="2"/>
                    <w:numId w:val="11"/>
                  </w:numPr>
                  <w:pBdr>
                    <w:top w:val="nil"/>
                    <w:left w:val="nil"/>
                    <w:bottom w:val="nil"/>
                    <w:right w:val="nil"/>
                    <w:between w:val="nil"/>
                    <w:bar w:val="nil"/>
                  </w:pBdr>
                  <w:spacing w:before="220"/>
                  <w:rPr>
                    <w:rFonts w:cs="Arial"/>
                    <w:sz w:val="22"/>
                    <w:szCs w:val="22"/>
                  </w:rPr>
                </w:pPr>
                <w:r w:rsidRPr="00556744">
                  <w:rPr>
                    <w:rFonts w:cs="Arial"/>
                    <w:sz w:val="22"/>
                    <w:szCs w:val="22"/>
                  </w:rPr>
                  <w:t xml:space="preserve">Drives efficiencies in the provision of library services, e.g. continuously </w:t>
                </w:r>
                <w:r w:rsidRPr="00556744">
                  <w:rPr>
                    <w:rFonts w:cs="Arial"/>
                    <w:sz w:val="22"/>
                    <w:szCs w:val="22"/>
                  </w:rPr>
                  <w:lastRenderedPageBreak/>
                  <w:t xml:space="preserve">reviews services and sources, identifying opportunities for rationalisation and </w:t>
                </w:r>
                <w:r w:rsidR="00A3147F">
                  <w:rPr>
                    <w:rFonts w:cs="Arial"/>
                    <w:sz w:val="22"/>
                    <w:szCs w:val="22"/>
                  </w:rPr>
                  <w:t>value for money</w:t>
                </w:r>
                <w:r w:rsidRPr="00556744">
                  <w:rPr>
                    <w:rFonts w:cs="Arial"/>
                    <w:sz w:val="22"/>
                    <w:szCs w:val="22"/>
                  </w:rPr>
                  <w:t>.</w:t>
                </w:r>
              </w:p>
            </w:tc>
            <w:tc>
              <w:tcPr>
                <w:tcW w:w="4329" w:type="dxa"/>
              </w:tcPr>
              <w:p w:rsidR="00073152" w:rsidRPr="00556744" w:rsidRDefault="00073152" w:rsidP="00A3147F">
                <w:pPr>
                  <w:pStyle w:val="ListParagraph"/>
                  <w:numPr>
                    <w:ilvl w:val="2"/>
                    <w:numId w:val="12"/>
                  </w:numPr>
                  <w:spacing w:before="40"/>
                  <w:rPr>
                    <w:rFonts w:cs="Arial"/>
                    <w:sz w:val="22"/>
                    <w:szCs w:val="22"/>
                  </w:rPr>
                </w:pPr>
                <w:r w:rsidRPr="00556744">
                  <w:rPr>
                    <w:rFonts w:cs="Arial"/>
                    <w:sz w:val="22"/>
                    <w:szCs w:val="22"/>
                  </w:rPr>
                  <w:lastRenderedPageBreak/>
                  <w:t>Identifies and develops appropriate Information Governance structures in conjunction with stakeholders</w:t>
                </w:r>
                <w:r w:rsidR="00A3147F">
                  <w:rPr>
                    <w:rFonts w:cs="Arial"/>
                    <w:sz w:val="22"/>
                    <w:szCs w:val="22"/>
                  </w:rPr>
                  <w:t>, and</w:t>
                </w:r>
                <w:r w:rsidRPr="00556744">
                  <w:rPr>
                    <w:rFonts w:cs="Arial"/>
                    <w:sz w:val="22"/>
                    <w:szCs w:val="22"/>
                  </w:rPr>
                  <w:t xml:space="preserve"> ensures there is accountability for library service risks and issues and these are fully visible, e.g. ensures issues raised by stakeholders are elevated to an appropriate level and inform future planning considerations.</w:t>
                </w:r>
              </w:p>
              <w:p w:rsidR="00073152" w:rsidRPr="00556744" w:rsidRDefault="00073152" w:rsidP="00A3147F">
                <w:pPr>
                  <w:pStyle w:val="ListParagraph"/>
                  <w:numPr>
                    <w:ilvl w:val="2"/>
                    <w:numId w:val="12"/>
                  </w:numPr>
                  <w:spacing w:before="220"/>
                  <w:rPr>
                    <w:rFonts w:cs="Arial"/>
                    <w:sz w:val="22"/>
                    <w:szCs w:val="22"/>
                  </w:rPr>
                </w:pPr>
                <w:r w:rsidRPr="00556744">
                  <w:rPr>
                    <w:rFonts w:cs="Arial"/>
                    <w:sz w:val="22"/>
                    <w:szCs w:val="22"/>
                  </w:rPr>
                  <w:t>Ensures the appropriate internal library governance and policies are in place to support compliance with relevant regimes, e.g. Copyright and IPR, licensing requirements.</w:t>
                </w:r>
              </w:p>
              <w:p w:rsidR="00073152" w:rsidRPr="00556744" w:rsidRDefault="00073152" w:rsidP="00A3147F">
                <w:pPr>
                  <w:pStyle w:val="ListParagraph"/>
                  <w:numPr>
                    <w:ilvl w:val="2"/>
                    <w:numId w:val="12"/>
                  </w:numPr>
                  <w:spacing w:before="220"/>
                  <w:rPr>
                    <w:rFonts w:cs="Arial"/>
                    <w:sz w:val="22"/>
                    <w:szCs w:val="22"/>
                  </w:rPr>
                </w:pPr>
                <w:r w:rsidRPr="00556744">
                  <w:rPr>
                    <w:rFonts w:cs="Arial"/>
                    <w:sz w:val="22"/>
                    <w:szCs w:val="22"/>
                  </w:rPr>
                  <w:t>Develops metrics for measuring the value of library services and ensures these feed into wider organ</w:t>
                </w:r>
                <w:r w:rsidR="00A3147F">
                  <w:rPr>
                    <w:rFonts w:cs="Arial"/>
                    <w:sz w:val="22"/>
                    <w:szCs w:val="22"/>
                  </w:rPr>
                  <w:t>isational performance measures.</w:t>
                </w:r>
              </w:p>
              <w:p w:rsidR="00147000" w:rsidRPr="00556744" w:rsidRDefault="00073152" w:rsidP="00A3147F">
                <w:pPr>
                  <w:pStyle w:val="ListParagraph"/>
                  <w:numPr>
                    <w:ilvl w:val="2"/>
                    <w:numId w:val="12"/>
                  </w:numPr>
                  <w:spacing w:before="220"/>
                  <w:rPr>
                    <w:rFonts w:cs="Arial"/>
                    <w:sz w:val="22"/>
                    <w:szCs w:val="22"/>
                  </w:rPr>
                </w:pPr>
                <w:r w:rsidRPr="00556744">
                  <w:rPr>
                    <w:rFonts w:cs="Arial"/>
                    <w:sz w:val="22"/>
                    <w:szCs w:val="22"/>
                  </w:rPr>
                  <w:t xml:space="preserve">Ensures alignment with wider organisational, Civil Service and external governance to enable full visibility and prioritisation of library service risks and issues, e.g. collaborates with other government library service </w:t>
                </w:r>
                <w:r w:rsidRPr="00556744">
                  <w:rPr>
                    <w:rFonts w:cs="Arial"/>
                    <w:sz w:val="22"/>
                    <w:szCs w:val="22"/>
                  </w:rPr>
                  <w:lastRenderedPageBreak/>
                  <w:t>providers to champion discipline priorities across the Civil Service.</w:t>
                </w:r>
              </w:p>
            </w:tc>
          </w:tr>
        </w:tbl>
        <w:p w:rsidR="009100E0" w:rsidRDefault="00B103FC"/>
      </w:sdtContent>
    </w:sdt>
    <w:sectPr w:rsidR="009100E0" w:rsidSect="00CA0066">
      <w:headerReference w:type="default" r:id="rId10"/>
      <w:footerReference w:type="default" r:id="rId11"/>
      <w:headerReference w:type="first" r:id="rId12"/>
      <w:pgSz w:w="16838" w:h="11906" w:orient="landscape"/>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92" w:rsidRDefault="00B86D92">
      <w:r>
        <w:separator/>
      </w:r>
    </w:p>
  </w:endnote>
  <w:endnote w:type="continuationSeparator" w:id="0">
    <w:p w:rsidR="00B86D92" w:rsidRDefault="00B8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liss 2 Regular">
    <w:altName w:val="Bliss 2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73626671"/>
      <w:docPartObj>
        <w:docPartGallery w:val="Page Numbers (Bottom of Page)"/>
        <w:docPartUnique/>
      </w:docPartObj>
    </w:sdtPr>
    <w:sdtEndPr/>
    <w:sdtContent>
      <w:p w:rsidR="00430E7F" w:rsidRDefault="00430E7F" w:rsidP="00430E7F">
        <w:pPr>
          <w:pStyle w:val="Footer"/>
          <w:tabs>
            <w:tab w:val="clear" w:pos="4153"/>
            <w:tab w:val="clear" w:pos="8306"/>
            <w:tab w:val="right" w:pos="15167"/>
          </w:tabs>
        </w:pPr>
        <w:r>
          <w:rPr>
            <w:noProof/>
            <w:lang w:eastAsia="en-GB"/>
          </w:rPr>
          <w:drawing>
            <wp:anchor distT="0" distB="0" distL="114300" distR="114300" simplePos="0" relativeHeight="251658240" behindDoc="1" locked="0" layoutInCell="0" allowOverlap="1" wp14:anchorId="58B7266C" wp14:editId="0549F1C0">
              <wp:simplePos x="0" y="0"/>
              <wp:positionH relativeFrom="margin">
                <wp:posOffset>8935558</wp:posOffset>
              </wp:positionH>
              <wp:positionV relativeFrom="margin">
                <wp:posOffset>5326380</wp:posOffset>
              </wp:positionV>
              <wp:extent cx="1220400" cy="1339200"/>
              <wp:effectExtent l="0" t="0" r="0" b="0"/>
              <wp:wrapNone/>
              <wp:docPr id="6" name="Picture 6" descr="6 565_KIM_TEMPLA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565_KIM_TEMPLATE_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20400" cy="1339200"/>
                      </a:xfrm>
                      <a:prstGeom prst="rect">
                        <a:avLst/>
                      </a:prstGeom>
                      <a:blipFill dpi="0" rotWithShape="1">
                        <a:blip r:embed="rId2">
                          <a:lum bright="70000" contrast="-70000"/>
                        </a:blip>
                        <a:srcRect/>
                        <a:tile tx="0" ty="0" sx="100000" sy="100000" flip="none" algn="tl"/>
                      </a:blipFill>
                    </pic:spPr>
                  </pic:pic>
                </a:graphicData>
              </a:graphic>
              <wp14:sizeRelH relativeFrom="page">
                <wp14:pctWidth>0</wp14:pctWidth>
              </wp14:sizeRelH>
              <wp14:sizeRelV relativeFrom="page">
                <wp14:pctHeight>0</wp14:pctHeight>
              </wp14:sizeRelV>
            </wp:anchor>
          </w:drawing>
        </w:r>
        <w:r>
          <w:rPr>
            <w:rStyle w:val="A1"/>
          </w:rPr>
          <w:t>Government Knowledge and Information Management (KIM)</w:t>
        </w:r>
        <w:r>
          <w:tab/>
        </w:r>
        <w:r>
          <w:fldChar w:fldCharType="begin"/>
        </w:r>
        <w:r>
          <w:instrText xml:space="preserve"> PAGE   \* MERGEFORMAT </w:instrText>
        </w:r>
        <w:r>
          <w:fldChar w:fldCharType="separate"/>
        </w:r>
        <w:r w:rsidR="00B103FC">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92" w:rsidRDefault="00B86D92">
      <w:r>
        <w:separator/>
      </w:r>
    </w:p>
  </w:footnote>
  <w:footnote w:type="continuationSeparator" w:id="0">
    <w:p w:rsidR="00B86D92" w:rsidRDefault="00B86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EE" w:rsidRDefault="007B72EE" w:rsidP="007B72EE">
    <w:pPr>
      <w:pStyle w:val="Header"/>
      <w:tabs>
        <w:tab w:val="right" w:pos="15167"/>
      </w:tabs>
    </w:pPr>
    <w:r>
      <w:rPr>
        <w:noProof/>
        <w:lang w:eastAsia="en-GB"/>
      </w:rPr>
      <w:drawing>
        <wp:inline distT="0" distB="0" distL="0" distR="0" wp14:anchorId="32ADAC63" wp14:editId="4BBB2A61">
          <wp:extent cx="1150620" cy="389890"/>
          <wp:effectExtent l="0" t="0" r="0" b="0"/>
          <wp:docPr id="9" name="Picture 9" descr="G:\OutlookSecureTemp\HM GOV_660_SML_A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utlookSecureTemp\HM GOV_660_SML_AW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620" cy="389890"/>
                  </a:xfrm>
                  <a:prstGeom prst="rect">
                    <a:avLst/>
                  </a:prstGeom>
                  <a:noFill/>
                  <a:ln w="9525">
                    <a:noFill/>
                    <a:miter lim="800000"/>
                    <a:headEnd/>
                    <a:tailEnd/>
                  </a:ln>
                </pic:spPr>
              </pic:pic>
            </a:graphicData>
          </a:graphic>
        </wp:inline>
      </w:drawing>
    </w:r>
    <w:r>
      <w:tab/>
      <w:t>GKIM Professional Skills Framework Guidance for Library 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CE" w:rsidRPr="00697D87" w:rsidRDefault="008157BB" w:rsidP="00697D87">
    <w:pPr>
      <w:pStyle w:val="Header"/>
      <w:tabs>
        <w:tab w:val="right" w:pos="15167"/>
      </w:tabs>
    </w:pPr>
    <w:r>
      <w:rPr>
        <w:noProof/>
        <w:lang w:eastAsia="en-GB"/>
      </w:rPr>
      <w:drawing>
        <wp:anchor distT="0" distB="0" distL="114300" distR="114300" simplePos="0" relativeHeight="251659264" behindDoc="1" locked="0" layoutInCell="1" allowOverlap="1" wp14:anchorId="056BDB0C" wp14:editId="15BF0625">
          <wp:simplePos x="0" y="0"/>
          <wp:positionH relativeFrom="column">
            <wp:posOffset>4211158</wp:posOffset>
          </wp:positionH>
          <wp:positionV relativeFrom="paragraph">
            <wp:posOffset>661035</wp:posOffset>
          </wp:positionV>
          <wp:extent cx="5943600" cy="6536690"/>
          <wp:effectExtent l="0" t="0" r="0" b="0"/>
          <wp:wrapNone/>
          <wp:docPr id="5" name="Picture 5" descr="6 565_KIM_TEMPLATE_1"/>
          <wp:cNvGraphicFramePr/>
          <a:graphic xmlns:a="http://schemas.openxmlformats.org/drawingml/2006/main">
            <a:graphicData uri="http://schemas.openxmlformats.org/drawingml/2006/picture">
              <pic:pic xmlns:pic="http://schemas.openxmlformats.org/drawingml/2006/picture">
                <pic:nvPicPr>
                  <pic:cNvPr id="5" name="Picture 5" descr="6 565_KIM_TEMPLATE_1"/>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5943600" cy="6536690"/>
                  </a:xfrm>
                  <a:prstGeom prst="rect">
                    <a:avLst/>
                  </a:prstGeom>
                  <a:noFill/>
                </pic:spPr>
              </pic:pic>
            </a:graphicData>
          </a:graphic>
          <wp14:sizeRelH relativeFrom="page">
            <wp14:pctWidth>0</wp14:pctWidth>
          </wp14:sizeRelH>
          <wp14:sizeRelV relativeFrom="page">
            <wp14:pctHeight>0</wp14:pctHeight>
          </wp14:sizeRelV>
        </wp:anchor>
      </w:drawing>
    </w:r>
    <w:r w:rsidR="00697D87">
      <w:rPr>
        <w:noProof/>
        <w:lang w:eastAsia="en-GB"/>
      </w:rPr>
      <w:drawing>
        <wp:inline distT="0" distB="0" distL="0" distR="0">
          <wp:extent cx="1150620" cy="389890"/>
          <wp:effectExtent l="0" t="0" r="0" b="0"/>
          <wp:docPr id="4" name="Picture 4" descr="G:\OutlookSecureTemp\HM GOV_660_SML_A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utlookSecureTemp\HM GOV_660_SML_AW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0620" cy="389890"/>
                  </a:xfrm>
                  <a:prstGeom prst="rect">
                    <a:avLst/>
                  </a:prstGeom>
                  <a:noFill/>
                  <a:ln w="9525">
                    <a:noFill/>
                    <a:miter lim="800000"/>
                    <a:headEnd/>
                    <a:tailEnd/>
                  </a:ln>
                </pic:spPr>
              </pic:pic>
            </a:graphicData>
          </a:graphic>
        </wp:inline>
      </w:drawing>
    </w:r>
    <w:r w:rsidR="00697D87">
      <w:tab/>
      <w:t>GKIM Professional Skills Framework</w:t>
    </w:r>
    <w:r w:rsidR="002812C1">
      <w:t xml:space="preserve"> Guidance for Library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AE6"/>
    <w:multiLevelType w:val="multilevel"/>
    <w:tmpl w:val="3A8A13A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4.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E56A90"/>
    <w:multiLevelType w:val="multilevel"/>
    <w:tmpl w:val="3314013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2F14B42"/>
    <w:multiLevelType w:val="multilevel"/>
    <w:tmpl w:val="64326A6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B22567"/>
    <w:multiLevelType w:val="multilevel"/>
    <w:tmpl w:val="2090B2D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D16E1E"/>
    <w:multiLevelType w:val="multilevel"/>
    <w:tmpl w:val="2888375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31F83934"/>
    <w:multiLevelType w:val="multilevel"/>
    <w:tmpl w:val="A0985B2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3.%3"/>
      <w:lvlJc w:val="left"/>
      <w:pPr>
        <w:ind w:left="720" w:hanging="720"/>
      </w:pPr>
      <w:rPr>
        <w:rFonts w:ascii="Arial" w:hAnsi="Arial" w:cs="Aria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9D032EE"/>
    <w:multiLevelType w:val="multilevel"/>
    <w:tmpl w:val="77CC5B5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43BC3384"/>
    <w:multiLevelType w:val="multilevel"/>
    <w:tmpl w:val="0896A7B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nsid w:val="4BCF1567"/>
    <w:multiLevelType w:val="multilevel"/>
    <w:tmpl w:val="82F456E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3.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2E35AB7"/>
    <w:multiLevelType w:val="multilevel"/>
    <w:tmpl w:val="8F38B97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3.3.%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8B52D93"/>
    <w:multiLevelType w:val="hybridMultilevel"/>
    <w:tmpl w:val="56322F5E"/>
    <w:lvl w:ilvl="0" w:tplc="60E473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E9057F7"/>
    <w:multiLevelType w:val="multilevel"/>
    <w:tmpl w:val="DF24EE5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4.3.%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91B4090"/>
    <w:multiLevelType w:val="multilevel"/>
    <w:tmpl w:val="4E38114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2.3.%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B7A3935"/>
    <w:multiLevelType w:val="multilevel"/>
    <w:tmpl w:val="0C78D7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
  </w:num>
  <w:num w:numId="3">
    <w:abstractNumId w:val="6"/>
  </w:num>
  <w:num w:numId="4">
    <w:abstractNumId w:val="3"/>
  </w:num>
  <w:num w:numId="5">
    <w:abstractNumId w:val="15"/>
  </w:num>
  <w:num w:numId="6">
    <w:abstractNumId w:val="14"/>
  </w:num>
  <w:num w:numId="7">
    <w:abstractNumId w:val="10"/>
  </w:num>
  <w:num w:numId="8">
    <w:abstractNumId w:val="2"/>
  </w:num>
  <w:num w:numId="9">
    <w:abstractNumId w:val="11"/>
  </w:num>
  <w:num w:numId="10">
    <w:abstractNumId w:val="0"/>
  </w:num>
  <w:num w:numId="11">
    <w:abstractNumId w:val="4"/>
  </w:num>
  <w:num w:numId="12">
    <w:abstractNumId w:val="13"/>
  </w:num>
  <w:num w:numId="13">
    <w:abstractNumId w:val="7"/>
  </w:num>
  <w:num w:numId="14">
    <w:abstractNumId w:val="5"/>
  </w:num>
  <w:num w:numId="15">
    <w:abstractNumId w:val="12"/>
  </w:num>
  <w:num w:numId="16">
    <w:abstractNumId w:val="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Karen R">
    <w15:presenceInfo w15:providerId="AD" w15:userId="S-1-5-21-3438643393-1502107462-4241838797-164661"/>
  </w15:person>
  <w15:person w15:author="Robbins, Rachel">
    <w15:presenceInfo w15:providerId="None" w15:userId="Robbins, Rac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noPunctuationKerning/>
  <w:characterSpacingControl w:val="doNotCompress"/>
  <w:hdrShapeDefaults>
    <o:shapedefaults v:ext="edit" spidmax="2347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26"/>
    <w:rsid w:val="00000E1D"/>
    <w:rsid w:val="00002266"/>
    <w:rsid w:val="00002D4B"/>
    <w:rsid w:val="00003189"/>
    <w:rsid w:val="00004BA9"/>
    <w:rsid w:val="00005714"/>
    <w:rsid w:val="00006876"/>
    <w:rsid w:val="00011579"/>
    <w:rsid w:val="00011A78"/>
    <w:rsid w:val="00012A51"/>
    <w:rsid w:val="000154F5"/>
    <w:rsid w:val="00015D2E"/>
    <w:rsid w:val="00016B4B"/>
    <w:rsid w:val="00017462"/>
    <w:rsid w:val="000210AF"/>
    <w:rsid w:val="00021B99"/>
    <w:rsid w:val="00022C08"/>
    <w:rsid w:val="0002439F"/>
    <w:rsid w:val="00024901"/>
    <w:rsid w:val="00027F7E"/>
    <w:rsid w:val="000355C2"/>
    <w:rsid w:val="00035A99"/>
    <w:rsid w:val="000375B9"/>
    <w:rsid w:val="00042055"/>
    <w:rsid w:val="000432D2"/>
    <w:rsid w:val="00044959"/>
    <w:rsid w:val="00055315"/>
    <w:rsid w:val="000568F0"/>
    <w:rsid w:val="00056F27"/>
    <w:rsid w:val="0005702D"/>
    <w:rsid w:val="00057957"/>
    <w:rsid w:val="00060088"/>
    <w:rsid w:val="000606D8"/>
    <w:rsid w:val="00060C2A"/>
    <w:rsid w:val="00060FEE"/>
    <w:rsid w:val="00061B41"/>
    <w:rsid w:val="000626C2"/>
    <w:rsid w:val="000632AC"/>
    <w:rsid w:val="00063A74"/>
    <w:rsid w:val="0006476E"/>
    <w:rsid w:val="00064C71"/>
    <w:rsid w:val="000669D6"/>
    <w:rsid w:val="00066C34"/>
    <w:rsid w:val="00067B7D"/>
    <w:rsid w:val="00070707"/>
    <w:rsid w:val="00072272"/>
    <w:rsid w:val="000725D1"/>
    <w:rsid w:val="00072706"/>
    <w:rsid w:val="00072D8D"/>
    <w:rsid w:val="00072E8C"/>
    <w:rsid w:val="00073152"/>
    <w:rsid w:val="00074368"/>
    <w:rsid w:val="00075270"/>
    <w:rsid w:val="00075BC8"/>
    <w:rsid w:val="00076D30"/>
    <w:rsid w:val="0008099E"/>
    <w:rsid w:val="00081FBB"/>
    <w:rsid w:val="000824DE"/>
    <w:rsid w:val="000826C0"/>
    <w:rsid w:val="0009111A"/>
    <w:rsid w:val="00095E3B"/>
    <w:rsid w:val="000A3057"/>
    <w:rsid w:val="000A3329"/>
    <w:rsid w:val="000A65B9"/>
    <w:rsid w:val="000A744F"/>
    <w:rsid w:val="000B11A0"/>
    <w:rsid w:val="000B3168"/>
    <w:rsid w:val="000B4A7F"/>
    <w:rsid w:val="000C08F5"/>
    <w:rsid w:val="000C1664"/>
    <w:rsid w:val="000C1E54"/>
    <w:rsid w:val="000C28CD"/>
    <w:rsid w:val="000C3059"/>
    <w:rsid w:val="000C4677"/>
    <w:rsid w:val="000C6C1D"/>
    <w:rsid w:val="000C6EC6"/>
    <w:rsid w:val="000C7A62"/>
    <w:rsid w:val="000D4540"/>
    <w:rsid w:val="000D4F2C"/>
    <w:rsid w:val="000D559B"/>
    <w:rsid w:val="000D62BF"/>
    <w:rsid w:val="000E0FFB"/>
    <w:rsid w:val="000E1558"/>
    <w:rsid w:val="000E1FA5"/>
    <w:rsid w:val="000E2B7E"/>
    <w:rsid w:val="000E3C1C"/>
    <w:rsid w:val="000E5859"/>
    <w:rsid w:val="000E5F40"/>
    <w:rsid w:val="000E678F"/>
    <w:rsid w:val="000E7B77"/>
    <w:rsid w:val="000E7C9B"/>
    <w:rsid w:val="000F0F82"/>
    <w:rsid w:val="000F152B"/>
    <w:rsid w:val="000F220D"/>
    <w:rsid w:val="000F363A"/>
    <w:rsid w:val="000F3E3A"/>
    <w:rsid w:val="000F4B7F"/>
    <w:rsid w:val="000F7019"/>
    <w:rsid w:val="000F78E7"/>
    <w:rsid w:val="00104AE0"/>
    <w:rsid w:val="0010572B"/>
    <w:rsid w:val="0010577B"/>
    <w:rsid w:val="00110CF5"/>
    <w:rsid w:val="00112CC7"/>
    <w:rsid w:val="001154D0"/>
    <w:rsid w:val="0011625E"/>
    <w:rsid w:val="0012316D"/>
    <w:rsid w:val="00125B0B"/>
    <w:rsid w:val="00125C36"/>
    <w:rsid w:val="001263FC"/>
    <w:rsid w:val="001267CB"/>
    <w:rsid w:val="0013661F"/>
    <w:rsid w:val="0013715E"/>
    <w:rsid w:val="00140DE1"/>
    <w:rsid w:val="001413CE"/>
    <w:rsid w:val="001441D3"/>
    <w:rsid w:val="0014472E"/>
    <w:rsid w:val="00147000"/>
    <w:rsid w:val="00151FA5"/>
    <w:rsid w:val="00153095"/>
    <w:rsid w:val="00153400"/>
    <w:rsid w:val="00154209"/>
    <w:rsid w:val="001556CF"/>
    <w:rsid w:val="00156D22"/>
    <w:rsid w:val="001571FF"/>
    <w:rsid w:val="00160235"/>
    <w:rsid w:val="00161AE9"/>
    <w:rsid w:val="00163329"/>
    <w:rsid w:val="00163E40"/>
    <w:rsid w:val="001645DF"/>
    <w:rsid w:val="001653D0"/>
    <w:rsid w:val="0016649E"/>
    <w:rsid w:val="00171070"/>
    <w:rsid w:val="001729CC"/>
    <w:rsid w:val="00174465"/>
    <w:rsid w:val="00176682"/>
    <w:rsid w:val="00176F63"/>
    <w:rsid w:val="00177636"/>
    <w:rsid w:val="00180B36"/>
    <w:rsid w:val="0018128B"/>
    <w:rsid w:val="00182DBF"/>
    <w:rsid w:val="00183FB8"/>
    <w:rsid w:val="00185AD5"/>
    <w:rsid w:val="00187D12"/>
    <w:rsid w:val="00190D45"/>
    <w:rsid w:val="0019372D"/>
    <w:rsid w:val="00194160"/>
    <w:rsid w:val="001A0267"/>
    <w:rsid w:val="001A3A31"/>
    <w:rsid w:val="001A5375"/>
    <w:rsid w:val="001A57A7"/>
    <w:rsid w:val="001B0A2B"/>
    <w:rsid w:val="001B451E"/>
    <w:rsid w:val="001B7106"/>
    <w:rsid w:val="001C0B75"/>
    <w:rsid w:val="001C1D99"/>
    <w:rsid w:val="001C66EE"/>
    <w:rsid w:val="001D0E46"/>
    <w:rsid w:val="001D0F3F"/>
    <w:rsid w:val="001D7217"/>
    <w:rsid w:val="001D74BA"/>
    <w:rsid w:val="001D7AAC"/>
    <w:rsid w:val="001E05D0"/>
    <w:rsid w:val="001E1760"/>
    <w:rsid w:val="001E1DC1"/>
    <w:rsid w:val="001E1FA2"/>
    <w:rsid w:val="001E299C"/>
    <w:rsid w:val="001E2E2F"/>
    <w:rsid w:val="001E3197"/>
    <w:rsid w:val="001E7134"/>
    <w:rsid w:val="001F05EE"/>
    <w:rsid w:val="001F1133"/>
    <w:rsid w:val="001F189D"/>
    <w:rsid w:val="001F2236"/>
    <w:rsid w:val="001F4991"/>
    <w:rsid w:val="00200DED"/>
    <w:rsid w:val="002032F0"/>
    <w:rsid w:val="0020445F"/>
    <w:rsid w:val="00204689"/>
    <w:rsid w:val="002056E8"/>
    <w:rsid w:val="00206BEB"/>
    <w:rsid w:val="00207480"/>
    <w:rsid w:val="00207EA8"/>
    <w:rsid w:val="002101F2"/>
    <w:rsid w:val="00210C83"/>
    <w:rsid w:val="002110E6"/>
    <w:rsid w:val="00217832"/>
    <w:rsid w:val="002323B5"/>
    <w:rsid w:val="00232EFE"/>
    <w:rsid w:val="002359F6"/>
    <w:rsid w:val="00235C75"/>
    <w:rsid w:val="00237110"/>
    <w:rsid w:val="002374DA"/>
    <w:rsid w:val="002377A5"/>
    <w:rsid w:val="00237936"/>
    <w:rsid w:val="002423E2"/>
    <w:rsid w:val="00242463"/>
    <w:rsid w:val="002429A9"/>
    <w:rsid w:val="002443D9"/>
    <w:rsid w:val="00244AAC"/>
    <w:rsid w:val="002468EF"/>
    <w:rsid w:val="002508BC"/>
    <w:rsid w:val="00253E69"/>
    <w:rsid w:val="00254F75"/>
    <w:rsid w:val="00255269"/>
    <w:rsid w:val="0025532D"/>
    <w:rsid w:val="002559DE"/>
    <w:rsid w:val="00255C01"/>
    <w:rsid w:val="0026072E"/>
    <w:rsid w:val="00260AD3"/>
    <w:rsid w:val="00261AEC"/>
    <w:rsid w:val="00266DA8"/>
    <w:rsid w:val="002704A7"/>
    <w:rsid w:val="00271292"/>
    <w:rsid w:val="00271446"/>
    <w:rsid w:val="00272101"/>
    <w:rsid w:val="00273277"/>
    <w:rsid w:val="00274137"/>
    <w:rsid w:val="002773B2"/>
    <w:rsid w:val="00277570"/>
    <w:rsid w:val="002776A8"/>
    <w:rsid w:val="002812C1"/>
    <w:rsid w:val="00281352"/>
    <w:rsid w:val="00281CC2"/>
    <w:rsid w:val="002825E3"/>
    <w:rsid w:val="00285791"/>
    <w:rsid w:val="00285A67"/>
    <w:rsid w:val="0028669D"/>
    <w:rsid w:val="0028697F"/>
    <w:rsid w:val="00293139"/>
    <w:rsid w:val="00295D57"/>
    <w:rsid w:val="00295F6C"/>
    <w:rsid w:val="00296904"/>
    <w:rsid w:val="00296A01"/>
    <w:rsid w:val="002A104B"/>
    <w:rsid w:val="002A1EFC"/>
    <w:rsid w:val="002A333D"/>
    <w:rsid w:val="002A34D0"/>
    <w:rsid w:val="002A41A4"/>
    <w:rsid w:val="002A6BA9"/>
    <w:rsid w:val="002B02F3"/>
    <w:rsid w:val="002B12E1"/>
    <w:rsid w:val="002B3DB9"/>
    <w:rsid w:val="002C2463"/>
    <w:rsid w:val="002C3003"/>
    <w:rsid w:val="002C4408"/>
    <w:rsid w:val="002C4978"/>
    <w:rsid w:val="002C542C"/>
    <w:rsid w:val="002C76D4"/>
    <w:rsid w:val="002D2550"/>
    <w:rsid w:val="002D3175"/>
    <w:rsid w:val="002D4614"/>
    <w:rsid w:val="002D5385"/>
    <w:rsid w:val="002D7495"/>
    <w:rsid w:val="002D795F"/>
    <w:rsid w:val="002D7F74"/>
    <w:rsid w:val="002E4223"/>
    <w:rsid w:val="002F0890"/>
    <w:rsid w:val="002F126D"/>
    <w:rsid w:val="002F335C"/>
    <w:rsid w:val="002F3837"/>
    <w:rsid w:val="002F57A0"/>
    <w:rsid w:val="002F6064"/>
    <w:rsid w:val="00302FFB"/>
    <w:rsid w:val="003055E9"/>
    <w:rsid w:val="00306FEB"/>
    <w:rsid w:val="003103B0"/>
    <w:rsid w:val="00310864"/>
    <w:rsid w:val="0031182C"/>
    <w:rsid w:val="0031270E"/>
    <w:rsid w:val="00313BFE"/>
    <w:rsid w:val="003146DF"/>
    <w:rsid w:val="00320B46"/>
    <w:rsid w:val="00325586"/>
    <w:rsid w:val="00326AC3"/>
    <w:rsid w:val="00326C92"/>
    <w:rsid w:val="00327D13"/>
    <w:rsid w:val="003322AD"/>
    <w:rsid w:val="00332897"/>
    <w:rsid w:val="00332D56"/>
    <w:rsid w:val="00335225"/>
    <w:rsid w:val="00336401"/>
    <w:rsid w:val="00336A79"/>
    <w:rsid w:val="00337EED"/>
    <w:rsid w:val="00341AEF"/>
    <w:rsid w:val="003448AA"/>
    <w:rsid w:val="00350AF6"/>
    <w:rsid w:val="00350B45"/>
    <w:rsid w:val="00352C30"/>
    <w:rsid w:val="00355F65"/>
    <w:rsid w:val="00357109"/>
    <w:rsid w:val="00357D44"/>
    <w:rsid w:val="003606F9"/>
    <w:rsid w:val="00362969"/>
    <w:rsid w:val="0036454A"/>
    <w:rsid w:val="00370C3A"/>
    <w:rsid w:val="0037169A"/>
    <w:rsid w:val="003729B6"/>
    <w:rsid w:val="003770D1"/>
    <w:rsid w:val="00377447"/>
    <w:rsid w:val="00383031"/>
    <w:rsid w:val="00386FF6"/>
    <w:rsid w:val="00390104"/>
    <w:rsid w:val="003914DB"/>
    <w:rsid w:val="00391A69"/>
    <w:rsid w:val="00391E0C"/>
    <w:rsid w:val="00393117"/>
    <w:rsid w:val="003954FE"/>
    <w:rsid w:val="003A0FFE"/>
    <w:rsid w:val="003A30D6"/>
    <w:rsid w:val="003A3336"/>
    <w:rsid w:val="003A4212"/>
    <w:rsid w:val="003A4F35"/>
    <w:rsid w:val="003A5533"/>
    <w:rsid w:val="003A6A96"/>
    <w:rsid w:val="003A7602"/>
    <w:rsid w:val="003A7BF8"/>
    <w:rsid w:val="003A7FB9"/>
    <w:rsid w:val="003B03E9"/>
    <w:rsid w:val="003B0F00"/>
    <w:rsid w:val="003B136D"/>
    <w:rsid w:val="003B1400"/>
    <w:rsid w:val="003B2990"/>
    <w:rsid w:val="003B3531"/>
    <w:rsid w:val="003B3A2C"/>
    <w:rsid w:val="003B4F2F"/>
    <w:rsid w:val="003B5579"/>
    <w:rsid w:val="003C0091"/>
    <w:rsid w:val="003C0728"/>
    <w:rsid w:val="003C1A1C"/>
    <w:rsid w:val="003C40A2"/>
    <w:rsid w:val="003C4D12"/>
    <w:rsid w:val="003C70EC"/>
    <w:rsid w:val="003D09AA"/>
    <w:rsid w:val="003D14AD"/>
    <w:rsid w:val="003D20BE"/>
    <w:rsid w:val="003D2938"/>
    <w:rsid w:val="003D2B49"/>
    <w:rsid w:val="003D3AEF"/>
    <w:rsid w:val="003D3EA1"/>
    <w:rsid w:val="003D3EEF"/>
    <w:rsid w:val="003D5359"/>
    <w:rsid w:val="003D60BA"/>
    <w:rsid w:val="003D6C0B"/>
    <w:rsid w:val="003D6E73"/>
    <w:rsid w:val="003E4295"/>
    <w:rsid w:val="003E42D0"/>
    <w:rsid w:val="003E493A"/>
    <w:rsid w:val="003E5E82"/>
    <w:rsid w:val="003E60AA"/>
    <w:rsid w:val="003E61EB"/>
    <w:rsid w:val="003E6FC7"/>
    <w:rsid w:val="003F1920"/>
    <w:rsid w:val="003F31BE"/>
    <w:rsid w:val="003F332D"/>
    <w:rsid w:val="003F63AB"/>
    <w:rsid w:val="003F640D"/>
    <w:rsid w:val="00400846"/>
    <w:rsid w:val="00400C68"/>
    <w:rsid w:val="00401D71"/>
    <w:rsid w:val="004033E7"/>
    <w:rsid w:val="00404F73"/>
    <w:rsid w:val="004079B9"/>
    <w:rsid w:val="00410A99"/>
    <w:rsid w:val="0041238F"/>
    <w:rsid w:val="0041657F"/>
    <w:rsid w:val="00420B05"/>
    <w:rsid w:val="00420F68"/>
    <w:rsid w:val="004222D2"/>
    <w:rsid w:val="004245A1"/>
    <w:rsid w:val="00430E7F"/>
    <w:rsid w:val="00433AFC"/>
    <w:rsid w:val="0043641B"/>
    <w:rsid w:val="00440756"/>
    <w:rsid w:val="004414ED"/>
    <w:rsid w:val="00441859"/>
    <w:rsid w:val="00441DA4"/>
    <w:rsid w:val="00442800"/>
    <w:rsid w:val="00442C05"/>
    <w:rsid w:val="004432B5"/>
    <w:rsid w:val="00443443"/>
    <w:rsid w:val="00443474"/>
    <w:rsid w:val="00450009"/>
    <w:rsid w:val="00450AF3"/>
    <w:rsid w:val="00450E3B"/>
    <w:rsid w:val="00450FE1"/>
    <w:rsid w:val="00451939"/>
    <w:rsid w:val="00451C7C"/>
    <w:rsid w:val="0045322D"/>
    <w:rsid w:val="00453C1A"/>
    <w:rsid w:val="00456148"/>
    <w:rsid w:val="00456C2D"/>
    <w:rsid w:val="00457099"/>
    <w:rsid w:val="00464518"/>
    <w:rsid w:val="004670EF"/>
    <w:rsid w:val="004676B8"/>
    <w:rsid w:val="00473D1C"/>
    <w:rsid w:val="00475141"/>
    <w:rsid w:val="00475AFC"/>
    <w:rsid w:val="00480777"/>
    <w:rsid w:val="004807DB"/>
    <w:rsid w:val="00483A49"/>
    <w:rsid w:val="00485CFB"/>
    <w:rsid w:val="0048795D"/>
    <w:rsid w:val="00487C65"/>
    <w:rsid w:val="00487CBE"/>
    <w:rsid w:val="00487CCB"/>
    <w:rsid w:val="00487CFA"/>
    <w:rsid w:val="00491BB8"/>
    <w:rsid w:val="004942EB"/>
    <w:rsid w:val="004946E3"/>
    <w:rsid w:val="004A04EB"/>
    <w:rsid w:val="004A083F"/>
    <w:rsid w:val="004A0B22"/>
    <w:rsid w:val="004A332C"/>
    <w:rsid w:val="004A3805"/>
    <w:rsid w:val="004A72D1"/>
    <w:rsid w:val="004B122C"/>
    <w:rsid w:val="004B21B0"/>
    <w:rsid w:val="004B34FD"/>
    <w:rsid w:val="004B4108"/>
    <w:rsid w:val="004B5CDE"/>
    <w:rsid w:val="004B5D14"/>
    <w:rsid w:val="004B6BCB"/>
    <w:rsid w:val="004C0211"/>
    <w:rsid w:val="004C46F3"/>
    <w:rsid w:val="004D0683"/>
    <w:rsid w:val="004D0FBC"/>
    <w:rsid w:val="004D147A"/>
    <w:rsid w:val="004D2490"/>
    <w:rsid w:val="004D2DE2"/>
    <w:rsid w:val="004D3542"/>
    <w:rsid w:val="004D4575"/>
    <w:rsid w:val="004D65F2"/>
    <w:rsid w:val="004E04A6"/>
    <w:rsid w:val="004E193A"/>
    <w:rsid w:val="004E2440"/>
    <w:rsid w:val="004E456A"/>
    <w:rsid w:val="004E4A7E"/>
    <w:rsid w:val="004E5C88"/>
    <w:rsid w:val="004E74BC"/>
    <w:rsid w:val="004F070F"/>
    <w:rsid w:val="004F2C81"/>
    <w:rsid w:val="004F2EA5"/>
    <w:rsid w:val="004F3435"/>
    <w:rsid w:val="004F436F"/>
    <w:rsid w:val="004F5C30"/>
    <w:rsid w:val="0050088E"/>
    <w:rsid w:val="005012DB"/>
    <w:rsid w:val="005012DF"/>
    <w:rsid w:val="00501C4D"/>
    <w:rsid w:val="005022B9"/>
    <w:rsid w:val="00502C8C"/>
    <w:rsid w:val="005047D0"/>
    <w:rsid w:val="00504894"/>
    <w:rsid w:val="00504F24"/>
    <w:rsid w:val="005069BF"/>
    <w:rsid w:val="005069FD"/>
    <w:rsid w:val="00506F4D"/>
    <w:rsid w:val="00512314"/>
    <w:rsid w:val="00512831"/>
    <w:rsid w:val="00512882"/>
    <w:rsid w:val="005134BD"/>
    <w:rsid w:val="00513CC4"/>
    <w:rsid w:val="00514A86"/>
    <w:rsid w:val="00514F40"/>
    <w:rsid w:val="0051679B"/>
    <w:rsid w:val="00521D94"/>
    <w:rsid w:val="005224EC"/>
    <w:rsid w:val="00525B91"/>
    <w:rsid w:val="00526081"/>
    <w:rsid w:val="00526EC7"/>
    <w:rsid w:val="0053176A"/>
    <w:rsid w:val="005317CE"/>
    <w:rsid w:val="00531955"/>
    <w:rsid w:val="0053386F"/>
    <w:rsid w:val="00534549"/>
    <w:rsid w:val="00534690"/>
    <w:rsid w:val="00535C77"/>
    <w:rsid w:val="00536538"/>
    <w:rsid w:val="00536B29"/>
    <w:rsid w:val="00537CEB"/>
    <w:rsid w:val="00540606"/>
    <w:rsid w:val="00541D67"/>
    <w:rsid w:val="00541E05"/>
    <w:rsid w:val="00541EF7"/>
    <w:rsid w:val="00545198"/>
    <w:rsid w:val="00547507"/>
    <w:rsid w:val="00551DE9"/>
    <w:rsid w:val="00551E19"/>
    <w:rsid w:val="00553101"/>
    <w:rsid w:val="00555229"/>
    <w:rsid w:val="005559D8"/>
    <w:rsid w:val="00556744"/>
    <w:rsid w:val="0055773D"/>
    <w:rsid w:val="00560475"/>
    <w:rsid w:val="005610F2"/>
    <w:rsid w:val="00562255"/>
    <w:rsid w:val="00562289"/>
    <w:rsid w:val="00562390"/>
    <w:rsid w:val="00565F04"/>
    <w:rsid w:val="005665A1"/>
    <w:rsid w:val="00570A0C"/>
    <w:rsid w:val="005753A6"/>
    <w:rsid w:val="005761FC"/>
    <w:rsid w:val="00576935"/>
    <w:rsid w:val="005777B8"/>
    <w:rsid w:val="0058115C"/>
    <w:rsid w:val="00581374"/>
    <w:rsid w:val="0058388B"/>
    <w:rsid w:val="00583CF5"/>
    <w:rsid w:val="0058426E"/>
    <w:rsid w:val="005869D1"/>
    <w:rsid w:val="00590EFE"/>
    <w:rsid w:val="00593754"/>
    <w:rsid w:val="00594D77"/>
    <w:rsid w:val="00596B51"/>
    <w:rsid w:val="005A0827"/>
    <w:rsid w:val="005A18F9"/>
    <w:rsid w:val="005A2E27"/>
    <w:rsid w:val="005A3B1C"/>
    <w:rsid w:val="005A49FC"/>
    <w:rsid w:val="005A63DC"/>
    <w:rsid w:val="005B03BD"/>
    <w:rsid w:val="005B0DFD"/>
    <w:rsid w:val="005B151B"/>
    <w:rsid w:val="005B24D6"/>
    <w:rsid w:val="005B4C9D"/>
    <w:rsid w:val="005B6286"/>
    <w:rsid w:val="005B7951"/>
    <w:rsid w:val="005B7A6C"/>
    <w:rsid w:val="005C174D"/>
    <w:rsid w:val="005C503A"/>
    <w:rsid w:val="005C5559"/>
    <w:rsid w:val="005C55DD"/>
    <w:rsid w:val="005C6A82"/>
    <w:rsid w:val="005C6BBD"/>
    <w:rsid w:val="005C7D5C"/>
    <w:rsid w:val="005D4228"/>
    <w:rsid w:val="005D4BA3"/>
    <w:rsid w:val="005E1129"/>
    <w:rsid w:val="005E2065"/>
    <w:rsid w:val="005E25AB"/>
    <w:rsid w:val="005E321E"/>
    <w:rsid w:val="005E4722"/>
    <w:rsid w:val="005E47CC"/>
    <w:rsid w:val="005E5964"/>
    <w:rsid w:val="005F00A6"/>
    <w:rsid w:val="005F036C"/>
    <w:rsid w:val="005F3E85"/>
    <w:rsid w:val="00600ACF"/>
    <w:rsid w:val="00604B6D"/>
    <w:rsid w:val="00607156"/>
    <w:rsid w:val="006074F6"/>
    <w:rsid w:val="006113DF"/>
    <w:rsid w:val="006140B5"/>
    <w:rsid w:val="006166EF"/>
    <w:rsid w:val="00617985"/>
    <w:rsid w:val="0062055F"/>
    <w:rsid w:val="0062092C"/>
    <w:rsid w:val="00624A84"/>
    <w:rsid w:val="00624B36"/>
    <w:rsid w:val="00625B5B"/>
    <w:rsid w:val="00627902"/>
    <w:rsid w:val="00627CB2"/>
    <w:rsid w:val="006307DD"/>
    <w:rsid w:val="00642E94"/>
    <w:rsid w:val="00643CA1"/>
    <w:rsid w:val="00644C35"/>
    <w:rsid w:val="00644FAE"/>
    <w:rsid w:val="006451B1"/>
    <w:rsid w:val="0064710C"/>
    <w:rsid w:val="006513FA"/>
    <w:rsid w:val="00651734"/>
    <w:rsid w:val="00651E27"/>
    <w:rsid w:val="006539A9"/>
    <w:rsid w:val="00657741"/>
    <w:rsid w:val="006608D2"/>
    <w:rsid w:val="006609F8"/>
    <w:rsid w:val="00662026"/>
    <w:rsid w:val="006626CC"/>
    <w:rsid w:val="00663FF2"/>
    <w:rsid w:val="0066480A"/>
    <w:rsid w:val="00666D74"/>
    <w:rsid w:val="00667EBB"/>
    <w:rsid w:val="00670A14"/>
    <w:rsid w:val="006726B2"/>
    <w:rsid w:val="006743AE"/>
    <w:rsid w:val="0067480B"/>
    <w:rsid w:val="00674FEC"/>
    <w:rsid w:val="00676EFD"/>
    <w:rsid w:val="006775F8"/>
    <w:rsid w:val="00690AB6"/>
    <w:rsid w:val="00697D87"/>
    <w:rsid w:val="006A0D60"/>
    <w:rsid w:val="006A409B"/>
    <w:rsid w:val="006A41F8"/>
    <w:rsid w:val="006A5C18"/>
    <w:rsid w:val="006A68D8"/>
    <w:rsid w:val="006A7192"/>
    <w:rsid w:val="006A75B8"/>
    <w:rsid w:val="006B14F2"/>
    <w:rsid w:val="006B3633"/>
    <w:rsid w:val="006B55C5"/>
    <w:rsid w:val="006B6AFD"/>
    <w:rsid w:val="006C570B"/>
    <w:rsid w:val="006C73D2"/>
    <w:rsid w:val="006D1CC1"/>
    <w:rsid w:val="006E054A"/>
    <w:rsid w:val="006E1579"/>
    <w:rsid w:val="006E1DF2"/>
    <w:rsid w:val="006E27CE"/>
    <w:rsid w:val="006E4777"/>
    <w:rsid w:val="006E4789"/>
    <w:rsid w:val="006E50FB"/>
    <w:rsid w:val="006E515A"/>
    <w:rsid w:val="006E5289"/>
    <w:rsid w:val="006E60BC"/>
    <w:rsid w:val="006F0604"/>
    <w:rsid w:val="006F10EB"/>
    <w:rsid w:val="006F13E9"/>
    <w:rsid w:val="006F1CFE"/>
    <w:rsid w:val="006F1D4A"/>
    <w:rsid w:val="006F3D4F"/>
    <w:rsid w:val="006F5F25"/>
    <w:rsid w:val="006F6CC8"/>
    <w:rsid w:val="006F71EF"/>
    <w:rsid w:val="006F7A9F"/>
    <w:rsid w:val="006F7BC7"/>
    <w:rsid w:val="007020BA"/>
    <w:rsid w:val="007034FC"/>
    <w:rsid w:val="00703595"/>
    <w:rsid w:val="00704CE5"/>
    <w:rsid w:val="007066C0"/>
    <w:rsid w:val="007110BB"/>
    <w:rsid w:val="00711C3C"/>
    <w:rsid w:val="007134DC"/>
    <w:rsid w:val="00715C7B"/>
    <w:rsid w:val="00715F58"/>
    <w:rsid w:val="00716CBE"/>
    <w:rsid w:val="00717AEE"/>
    <w:rsid w:val="00720006"/>
    <w:rsid w:val="007225F0"/>
    <w:rsid w:val="0072298B"/>
    <w:rsid w:val="00723219"/>
    <w:rsid w:val="00723A50"/>
    <w:rsid w:val="007241BF"/>
    <w:rsid w:val="007253D2"/>
    <w:rsid w:val="0072694D"/>
    <w:rsid w:val="00726F87"/>
    <w:rsid w:val="007322BE"/>
    <w:rsid w:val="00734F49"/>
    <w:rsid w:val="0073501F"/>
    <w:rsid w:val="007367D5"/>
    <w:rsid w:val="007370AC"/>
    <w:rsid w:val="00741C63"/>
    <w:rsid w:val="007522FF"/>
    <w:rsid w:val="007530B6"/>
    <w:rsid w:val="00753F83"/>
    <w:rsid w:val="00755858"/>
    <w:rsid w:val="00756FB1"/>
    <w:rsid w:val="007606B7"/>
    <w:rsid w:val="00761963"/>
    <w:rsid w:val="00762640"/>
    <w:rsid w:val="00763E06"/>
    <w:rsid w:val="007679FF"/>
    <w:rsid w:val="00770926"/>
    <w:rsid w:val="00770FB6"/>
    <w:rsid w:val="00776682"/>
    <w:rsid w:val="00780027"/>
    <w:rsid w:val="007820D5"/>
    <w:rsid w:val="007823C0"/>
    <w:rsid w:val="007843B7"/>
    <w:rsid w:val="00786050"/>
    <w:rsid w:val="00793107"/>
    <w:rsid w:val="007967FE"/>
    <w:rsid w:val="007A059D"/>
    <w:rsid w:val="007A3BD9"/>
    <w:rsid w:val="007A5F01"/>
    <w:rsid w:val="007A6098"/>
    <w:rsid w:val="007A7B81"/>
    <w:rsid w:val="007B03E7"/>
    <w:rsid w:val="007B15A5"/>
    <w:rsid w:val="007B2775"/>
    <w:rsid w:val="007B2DBF"/>
    <w:rsid w:val="007B3B67"/>
    <w:rsid w:val="007B46C7"/>
    <w:rsid w:val="007B6C6D"/>
    <w:rsid w:val="007B72EE"/>
    <w:rsid w:val="007C00A5"/>
    <w:rsid w:val="007C219D"/>
    <w:rsid w:val="007C3FCB"/>
    <w:rsid w:val="007D0675"/>
    <w:rsid w:val="007E0BDE"/>
    <w:rsid w:val="007E2E41"/>
    <w:rsid w:val="007E4B61"/>
    <w:rsid w:val="007E4BFF"/>
    <w:rsid w:val="007E6FCE"/>
    <w:rsid w:val="007F15AF"/>
    <w:rsid w:val="007F23A9"/>
    <w:rsid w:val="007F4754"/>
    <w:rsid w:val="007F62E0"/>
    <w:rsid w:val="0080262D"/>
    <w:rsid w:val="008030F1"/>
    <w:rsid w:val="008037C6"/>
    <w:rsid w:val="008039D7"/>
    <w:rsid w:val="0080496D"/>
    <w:rsid w:val="008057CD"/>
    <w:rsid w:val="00807558"/>
    <w:rsid w:val="008103F8"/>
    <w:rsid w:val="00810F33"/>
    <w:rsid w:val="0081299F"/>
    <w:rsid w:val="00813CB0"/>
    <w:rsid w:val="00814E4F"/>
    <w:rsid w:val="008155E4"/>
    <w:rsid w:val="008157BB"/>
    <w:rsid w:val="00824733"/>
    <w:rsid w:val="00826955"/>
    <w:rsid w:val="00826F15"/>
    <w:rsid w:val="00831AFD"/>
    <w:rsid w:val="0083251B"/>
    <w:rsid w:val="008352A7"/>
    <w:rsid w:val="00837799"/>
    <w:rsid w:val="008418AD"/>
    <w:rsid w:val="008444A3"/>
    <w:rsid w:val="008518A6"/>
    <w:rsid w:val="00851AFD"/>
    <w:rsid w:val="00851EB3"/>
    <w:rsid w:val="00852C74"/>
    <w:rsid w:val="008537B7"/>
    <w:rsid w:val="008546AA"/>
    <w:rsid w:val="008546B1"/>
    <w:rsid w:val="008579BB"/>
    <w:rsid w:val="00860617"/>
    <w:rsid w:val="00861DE5"/>
    <w:rsid w:val="00862E6E"/>
    <w:rsid w:val="00866568"/>
    <w:rsid w:val="00866C32"/>
    <w:rsid w:val="00866C4F"/>
    <w:rsid w:val="008700BD"/>
    <w:rsid w:val="0087044E"/>
    <w:rsid w:val="008738AE"/>
    <w:rsid w:val="00873D76"/>
    <w:rsid w:val="008744B5"/>
    <w:rsid w:val="008746E6"/>
    <w:rsid w:val="0087582A"/>
    <w:rsid w:val="0088114C"/>
    <w:rsid w:val="00881C16"/>
    <w:rsid w:val="00882293"/>
    <w:rsid w:val="00883CDE"/>
    <w:rsid w:val="008928CE"/>
    <w:rsid w:val="00897F9C"/>
    <w:rsid w:val="008A0AB4"/>
    <w:rsid w:val="008A475C"/>
    <w:rsid w:val="008A688D"/>
    <w:rsid w:val="008A7087"/>
    <w:rsid w:val="008A7A05"/>
    <w:rsid w:val="008B406E"/>
    <w:rsid w:val="008C1BCC"/>
    <w:rsid w:val="008C2C99"/>
    <w:rsid w:val="008C3A6D"/>
    <w:rsid w:val="008C42DD"/>
    <w:rsid w:val="008C432F"/>
    <w:rsid w:val="008C4471"/>
    <w:rsid w:val="008C60DA"/>
    <w:rsid w:val="008C71E2"/>
    <w:rsid w:val="008D4F49"/>
    <w:rsid w:val="008D66BD"/>
    <w:rsid w:val="008E1FC8"/>
    <w:rsid w:val="008E4011"/>
    <w:rsid w:val="008E4118"/>
    <w:rsid w:val="008E553D"/>
    <w:rsid w:val="008E66A4"/>
    <w:rsid w:val="008E687C"/>
    <w:rsid w:val="008E7F8C"/>
    <w:rsid w:val="008F15A4"/>
    <w:rsid w:val="008F1627"/>
    <w:rsid w:val="008F395F"/>
    <w:rsid w:val="008F4F36"/>
    <w:rsid w:val="008F6231"/>
    <w:rsid w:val="008F6381"/>
    <w:rsid w:val="0090006E"/>
    <w:rsid w:val="009004B4"/>
    <w:rsid w:val="00904C8B"/>
    <w:rsid w:val="00905162"/>
    <w:rsid w:val="00907939"/>
    <w:rsid w:val="00907F87"/>
    <w:rsid w:val="009100E0"/>
    <w:rsid w:val="009101BF"/>
    <w:rsid w:val="00910F87"/>
    <w:rsid w:val="009135C7"/>
    <w:rsid w:val="00913895"/>
    <w:rsid w:val="00913C9A"/>
    <w:rsid w:val="00917472"/>
    <w:rsid w:val="0093207F"/>
    <w:rsid w:val="0093245F"/>
    <w:rsid w:val="009361D8"/>
    <w:rsid w:val="009427D7"/>
    <w:rsid w:val="009444C7"/>
    <w:rsid w:val="00946CEB"/>
    <w:rsid w:val="00950091"/>
    <w:rsid w:val="00952A09"/>
    <w:rsid w:val="009559BD"/>
    <w:rsid w:val="00956D58"/>
    <w:rsid w:val="00957047"/>
    <w:rsid w:val="00960241"/>
    <w:rsid w:val="009641CA"/>
    <w:rsid w:val="009645EA"/>
    <w:rsid w:val="00967F52"/>
    <w:rsid w:val="00976269"/>
    <w:rsid w:val="0098034C"/>
    <w:rsid w:val="00980599"/>
    <w:rsid w:val="00982018"/>
    <w:rsid w:val="009836F7"/>
    <w:rsid w:val="009838BF"/>
    <w:rsid w:val="00984A25"/>
    <w:rsid w:val="00990444"/>
    <w:rsid w:val="009911BA"/>
    <w:rsid w:val="00992398"/>
    <w:rsid w:val="009942D3"/>
    <w:rsid w:val="009A00E5"/>
    <w:rsid w:val="009A0A48"/>
    <w:rsid w:val="009B196D"/>
    <w:rsid w:val="009B3E73"/>
    <w:rsid w:val="009B6833"/>
    <w:rsid w:val="009C5C22"/>
    <w:rsid w:val="009D1063"/>
    <w:rsid w:val="009D27FD"/>
    <w:rsid w:val="009D4A1E"/>
    <w:rsid w:val="009D530C"/>
    <w:rsid w:val="009E0D8D"/>
    <w:rsid w:val="009E11BD"/>
    <w:rsid w:val="009E23BF"/>
    <w:rsid w:val="009E7CC6"/>
    <w:rsid w:val="009E7E59"/>
    <w:rsid w:val="009F29BA"/>
    <w:rsid w:val="009F472B"/>
    <w:rsid w:val="00A044CD"/>
    <w:rsid w:val="00A05AF2"/>
    <w:rsid w:val="00A103E3"/>
    <w:rsid w:val="00A1138C"/>
    <w:rsid w:val="00A12DAD"/>
    <w:rsid w:val="00A1487C"/>
    <w:rsid w:val="00A167B6"/>
    <w:rsid w:val="00A21245"/>
    <w:rsid w:val="00A22D21"/>
    <w:rsid w:val="00A3122A"/>
    <w:rsid w:val="00A3147F"/>
    <w:rsid w:val="00A31A8A"/>
    <w:rsid w:val="00A32398"/>
    <w:rsid w:val="00A3322F"/>
    <w:rsid w:val="00A33FAD"/>
    <w:rsid w:val="00A3461A"/>
    <w:rsid w:val="00A36DF0"/>
    <w:rsid w:val="00A42984"/>
    <w:rsid w:val="00A43CAC"/>
    <w:rsid w:val="00A43CD6"/>
    <w:rsid w:val="00A44C8A"/>
    <w:rsid w:val="00A46EFB"/>
    <w:rsid w:val="00A50F68"/>
    <w:rsid w:val="00A5228E"/>
    <w:rsid w:val="00A535BF"/>
    <w:rsid w:val="00A536EB"/>
    <w:rsid w:val="00A54B62"/>
    <w:rsid w:val="00A5706B"/>
    <w:rsid w:val="00A57797"/>
    <w:rsid w:val="00A62406"/>
    <w:rsid w:val="00A6423C"/>
    <w:rsid w:val="00A644FA"/>
    <w:rsid w:val="00A65F1A"/>
    <w:rsid w:val="00A71490"/>
    <w:rsid w:val="00A716E0"/>
    <w:rsid w:val="00A724DE"/>
    <w:rsid w:val="00A72560"/>
    <w:rsid w:val="00A744AC"/>
    <w:rsid w:val="00A74F7C"/>
    <w:rsid w:val="00A76760"/>
    <w:rsid w:val="00A77233"/>
    <w:rsid w:val="00A804FF"/>
    <w:rsid w:val="00A80B91"/>
    <w:rsid w:val="00A80C51"/>
    <w:rsid w:val="00A8147B"/>
    <w:rsid w:val="00A85C17"/>
    <w:rsid w:val="00A86F4D"/>
    <w:rsid w:val="00A87284"/>
    <w:rsid w:val="00A91FDB"/>
    <w:rsid w:val="00A944FB"/>
    <w:rsid w:val="00A9458C"/>
    <w:rsid w:val="00A96732"/>
    <w:rsid w:val="00AA1B31"/>
    <w:rsid w:val="00AA1F54"/>
    <w:rsid w:val="00AA653C"/>
    <w:rsid w:val="00AA75D4"/>
    <w:rsid w:val="00AB1F0D"/>
    <w:rsid w:val="00AB20A8"/>
    <w:rsid w:val="00AB3FB4"/>
    <w:rsid w:val="00AB49D8"/>
    <w:rsid w:val="00AB760C"/>
    <w:rsid w:val="00AB7EAB"/>
    <w:rsid w:val="00AC0248"/>
    <w:rsid w:val="00AC1D86"/>
    <w:rsid w:val="00AC49A8"/>
    <w:rsid w:val="00AC4FB3"/>
    <w:rsid w:val="00AD0218"/>
    <w:rsid w:val="00AD279F"/>
    <w:rsid w:val="00AD4ADF"/>
    <w:rsid w:val="00AD56E5"/>
    <w:rsid w:val="00AD5FA3"/>
    <w:rsid w:val="00AD6C78"/>
    <w:rsid w:val="00AE02D4"/>
    <w:rsid w:val="00AE09F4"/>
    <w:rsid w:val="00AF04EC"/>
    <w:rsid w:val="00AF1A72"/>
    <w:rsid w:val="00AF2843"/>
    <w:rsid w:val="00AF44D8"/>
    <w:rsid w:val="00AF500F"/>
    <w:rsid w:val="00AF621E"/>
    <w:rsid w:val="00AF6CE7"/>
    <w:rsid w:val="00B0034B"/>
    <w:rsid w:val="00B00645"/>
    <w:rsid w:val="00B01806"/>
    <w:rsid w:val="00B0368F"/>
    <w:rsid w:val="00B04580"/>
    <w:rsid w:val="00B057BF"/>
    <w:rsid w:val="00B06859"/>
    <w:rsid w:val="00B0747C"/>
    <w:rsid w:val="00B103FC"/>
    <w:rsid w:val="00B12E73"/>
    <w:rsid w:val="00B167BD"/>
    <w:rsid w:val="00B226E4"/>
    <w:rsid w:val="00B228BA"/>
    <w:rsid w:val="00B2293A"/>
    <w:rsid w:val="00B23A99"/>
    <w:rsid w:val="00B240BB"/>
    <w:rsid w:val="00B24AE7"/>
    <w:rsid w:val="00B26389"/>
    <w:rsid w:val="00B279B6"/>
    <w:rsid w:val="00B32E7C"/>
    <w:rsid w:val="00B33245"/>
    <w:rsid w:val="00B3333F"/>
    <w:rsid w:val="00B345A5"/>
    <w:rsid w:val="00B4076F"/>
    <w:rsid w:val="00B409EF"/>
    <w:rsid w:val="00B439C0"/>
    <w:rsid w:val="00B43FC6"/>
    <w:rsid w:val="00B44A46"/>
    <w:rsid w:val="00B45179"/>
    <w:rsid w:val="00B45A97"/>
    <w:rsid w:val="00B50A4F"/>
    <w:rsid w:val="00B51C9A"/>
    <w:rsid w:val="00B5508E"/>
    <w:rsid w:val="00B616B9"/>
    <w:rsid w:val="00B61E1B"/>
    <w:rsid w:val="00B6286B"/>
    <w:rsid w:val="00B62E69"/>
    <w:rsid w:val="00B6385A"/>
    <w:rsid w:val="00B64D64"/>
    <w:rsid w:val="00B65B2D"/>
    <w:rsid w:val="00B65C02"/>
    <w:rsid w:val="00B6706D"/>
    <w:rsid w:val="00B67EA4"/>
    <w:rsid w:val="00B7148B"/>
    <w:rsid w:val="00B73565"/>
    <w:rsid w:val="00B765A3"/>
    <w:rsid w:val="00B76A9A"/>
    <w:rsid w:val="00B81244"/>
    <w:rsid w:val="00B82A6F"/>
    <w:rsid w:val="00B83E43"/>
    <w:rsid w:val="00B84B64"/>
    <w:rsid w:val="00B86D92"/>
    <w:rsid w:val="00B87209"/>
    <w:rsid w:val="00B87AC5"/>
    <w:rsid w:val="00B9154B"/>
    <w:rsid w:val="00B93996"/>
    <w:rsid w:val="00B95D3E"/>
    <w:rsid w:val="00B963B2"/>
    <w:rsid w:val="00BA1A1B"/>
    <w:rsid w:val="00BA2697"/>
    <w:rsid w:val="00BA2923"/>
    <w:rsid w:val="00BA46F1"/>
    <w:rsid w:val="00BA55EE"/>
    <w:rsid w:val="00BA5AED"/>
    <w:rsid w:val="00BA736E"/>
    <w:rsid w:val="00BB1576"/>
    <w:rsid w:val="00BB2D92"/>
    <w:rsid w:val="00BB3851"/>
    <w:rsid w:val="00BB3EAB"/>
    <w:rsid w:val="00BB6AF6"/>
    <w:rsid w:val="00BB7EDF"/>
    <w:rsid w:val="00BC0E98"/>
    <w:rsid w:val="00BC0FF5"/>
    <w:rsid w:val="00BC1692"/>
    <w:rsid w:val="00BC20AC"/>
    <w:rsid w:val="00BC4124"/>
    <w:rsid w:val="00BC5091"/>
    <w:rsid w:val="00BC677B"/>
    <w:rsid w:val="00BC7711"/>
    <w:rsid w:val="00BD047C"/>
    <w:rsid w:val="00BD06B9"/>
    <w:rsid w:val="00BD20F7"/>
    <w:rsid w:val="00BD2C8B"/>
    <w:rsid w:val="00BD3542"/>
    <w:rsid w:val="00BD4AB9"/>
    <w:rsid w:val="00BD66BE"/>
    <w:rsid w:val="00BD7128"/>
    <w:rsid w:val="00BE1F6D"/>
    <w:rsid w:val="00BE599C"/>
    <w:rsid w:val="00BF15A9"/>
    <w:rsid w:val="00BF2128"/>
    <w:rsid w:val="00C009F6"/>
    <w:rsid w:val="00C024F8"/>
    <w:rsid w:val="00C03355"/>
    <w:rsid w:val="00C03815"/>
    <w:rsid w:val="00C03826"/>
    <w:rsid w:val="00C05D9F"/>
    <w:rsid w:val="00C0685F"/>
    <w:rsid w:val="00C07CEB"/>
    <w:rsid w:val="00C1030C"/>
    <w:rsid w:val="00C1543D"/>
    <w:rsid w:val="00C20171"/>
    <w:rsid w:val="00C20670"/>
    <w:rsid w:val="00C23032"/>
    <w:rsid w:val="00C236BA"/>
    <w:rsid w:val="00C34F50"/>
    <w:rsid w:val="00C361C0"/>
    <w:rsid w:val="00C37C7E"/>
    <w:rsid w:val="00C40516"/>
    <w:rsid w:val="00C40A9E"/>
    <w:rsid w:val="00C41442"/>
    <w:rsid w:val="00C43030"/>
    <w:rsid w:val="00C437CB"/>
    <w:rsid w:val="00C45065"/>
    <w:rsid w:val="00C46D02"/>
    <w:rsid w:val="00C504A3"/>
    <w:rsid w:val="00C50FE1"/>
    <w:rsid w:val="00C520E9"/>
    <w:rsid w:val="00C57449"/>
    <w:rsid w:val="00C57DCF"/>
    <w:rsid w:val="00C60070"/>
    <w:rsid w:val="00C605DA"/>
    <w:rsid w:val="00C60E95"/>
    <w:rsid w:val="00C62D1A"/>
    <w:rsid w:val="00C63008"/>
    <w:rsid w:val="00C6649A"/>
    <w:rsid w:val="00C70290"/>
    <w:rsid w:val="00C707D9"/>
    <w:rsid w:val="00C709DD"/>
    <w:rsid w:val="00C70AA3"/>
    <w:rsid w:val="00C71531"/>
    <w:rsid w:val="00C74608"/>
    <w:rsid w:val="00C75361"/>
    <w:rsid w:val="00C75BCF"/>
    <w:rsid w:val="00C77B5C"/>
    <w:rsid w:val="00C81597"/>
    <w:rsid w:val="00C84F47"/>
    <w:rsid w:val="00C8614A"/>
    <w:rsid w:val="00C90097"/>
    <w:rsid w:val="00C9223D"/>
    <w:rsid w:val="00C95F4D"/>
    <w:rsid w:val="00C960AD"/>
    <w:rsid w:val="00C96BBC"/>
    <w:rsid w:val="00C97C9C"/>
    <w:rsid w:val="00CA0066"/>
    <w:rsid w:val="00CA410B"/>
    <w:rsid w:val="00CA7014"/>
    <w:rsid w:val="00CA70B1"/>
    <w:rsid w:val="00CA7177"/>
    <w:rsid w:val="00CA7A70"/>
    <w:rsid w:val="00CB2571"/>
    <w:rsid w:val="00CB6ABA"/>
    <w:rsid w:val="00CB6B92"/>
    <w:rsid w:val="00CC0504"/>
    <w:rsid w:val="00CC37AE"/>
    <w:rsid w:val="00CC6A54"/>
    <w:rsid w:val="00CC7F62"/>
    <w:rsid w:val="00CD0F9E"/>
    <w:rsid w:val="00CD2CC9"/>
    <w:rsid w:val="00CD3D00"/>
    <w:rsid w:val="00CD48CA"/>
    <w:rsid w:val="00CD50F6"/>
    <w:rsid w:val="00CD643D"/>
    <w:rsid w:val="00CE0F18"/>
    <w:rsid w:val="00CE13F2"/>
    <w:rsid w:val="00CE4C66"/>
    <w:rsid w:val="00CE58E7"/>
    <w:rsid w:val="00CE5BC2"/>
    <w:rsid w:val="00CE5E6A"/>
    <w:rsid w:val="00CE76EE"/>
    <w:rsid w:val="00CF1651"/>
    <w:rsid w:val="00CF1D90"/>
    <w:rsid w:val="00CF2914"/>
    <w:rsid w:val="00CF631B"/>
    <w:rsid w:val="00CF6381"/>
    <w:rsid w:val="00CF7572"/>
    <w:rsid w:val="00CF7D95"/>
    <w:rsid w:val="00D00882"/>
    <w:rsid w:val="00D1087A"/>
    <w:rsid w:val="00D11B41"/>
    <w:rsid w:val="00D11CA4"/>
    <w:rsid w:val="00D1201B"/>
    <w:rsid w:val="00D139A8"/>
    <w:rsid w:val="00D203F8"/>
    <w:rsid w:val="00D228D8"/>
    <w:rsid w:val="00D263D4"/>
    <w:rsid w:val="00D30DF5"/>
    <w:rsid w:val="00D31476"/>
    <w:rsid w:val="00D31782"/>
    <w:rsid w:val="00D330A8"/>
    <w:rsid w:val="00D3358D"/>
    <w:rsid w:val="00D35F61"/>
    <w:rsid w:val="00D4126A"/>
    <w:rsid w:val="00D41360"/>
    <w:rsid w:val="00D424CC"/>
    <w:rsid w:val="00D4514E"/>
    <w:rsid w:val="00D4651A"/>
    <w:rsid w:val="00D471BB"/>
    <w:rsid w:val="00D511FA"/>
    <w:rsid w:val="00D55E3E"/>
    <w:rsid w:val="00D55F37"/>
    <w:rsid w:val="00D60B52"/>
    <w:rsid w:val="00D61655"/>
    <w:rsid w:val="00D62346"/>
    <w:rsid w:val="00D628EA"/>
    <w:rsid w:val="00D63CED"/>
    <w:rsid w:val="00D63EBD"/>
    <w:rsid w:val="00D65732"/>
    <w:rsid w:val="00D65CF7"/>
    <w:rsid w:val="00D71ECB"/>
    <w:rsid w:val="00D72E26"/>
    <w:rsid w:val="00D74AB3"/>
    <w:rsid w:val="00D7618F"/>
    <w:rsid w:val="00D77BE4"/>
    <w:rsid w:val="00D8158E"/>
    <w:rsid w:val="00D82269"/>
    <w:rsid w:val="00D828FF"/>
    <w:rsid w:val="00D82D5B"/>
    <w:rsid w:val="00D87F27"/>
    <w:rsid w:val="00D9066F"/>
    <w:rsid w:val="00D9149A"/>
    <w:rsid w:val="00D92183"/>
    <w:rsid w:val="00D94B99"/>
    <w:rsid w:val="00D956EE"/>
    <w:rsid w:val="00D96DA4"/>
    <w:rsid w:val="00DA25AC"/>
    <w:rsid w:val="00DA6D76"/>
    <w:rsid w:val="00DB08BF"/>
    <w:rsid w:val="00DB1DE1"/>
    <w:rsid w:val="00DB2142"/>
    <w:rsid w:val="00DB480F"/>
    <w:rsid w:val="00DB6193"/>
    <w:rsid w:val="00DB6F51"/>
    <w:rsid w:val="00DC4757"/>
    <w:rsid w:val="00DC53C5"/>
    <w:rsid w:val="00DC5CC8"/>
    <w:rsid w:val="00DC740C"/>
    <w:rsid w:val="00DD4A2A"/>
    <w:rsid w:val="00DE1549"/>
    <w:rsid w:val="00DE16D4"/>
    <w:rsid w:val="00DE227F"/>
    <w:rsid w:val="00DE340E"/>
    <w:rsid w:val="00DE34C0"/>
    <w:rsid w:val="00DE3C0C"/>
    <w:rsid w:val="00DE5AD2"/>
    <w:rsid w:val="00DE6092"/>
    <w:rsid w:val="00DE6272"/>
    <w:rsid w:val="00DF2112"/>
    <w:rsid w:val="00DF411B"/>
    <w:rsid w:val="00DF55B6"/>
    <w:rsid w:val="00DF6C60"/>
    <w:rsid w:val="00DF7F94"/>
    <w:rsid w:val="00E01201"/>
    <w:rsid w:val="00E03824"/>
    <w:rsid w:val="00E05B20"/>
    <w:rsid w:val="00E075A5"/>
    <w:rsid w:val="00E10838"/>
    <w:rsid w:val="00E10A8A"/>
    <w:rsid w:val="00E10E40"/>
    <w:rsid w:val="00E13C40"/>
    <w:rsid w:val="00E145C6"/>
    <w:rsid w:val="00E155A6"/>
    <w:rsid w:val="00E1574F"/>
    <w:rsid w:val="00E15FF8"/>
    <w:rsid w:val="00E1656B"/>
    <w:rsid w:val="00E16ECC"/>
    <w:rsid w:val="00E1718C"/>
    <w:rsid w:val="00E173AD"/>
    <w:rsid w:val="00E252A6"/>
    <w:rsid w:val="00E25853"/>
    <w:rsid w:val="00E274BF"/>
    <w:rsid w:val="00E3017C"/>
    <w:rsid w:val="00E318BB"/>
    <w:rsid w:val="00E32221"/>
    <w:rsid w:val="00E3252F"/>
    <w:rsid w:val="00E326F8"/>
    <w:rsid w:val="00E3482D"/>
    <w:rsid w:val="00E35796"/>
    <w:rsid w:val="00E36161"/>
    <w:rsid w:val="00E374CE"/>
    <w:rsid w:val="00E50D8B"/>
    <w:rsid w:val="00E51EAB"/>
    <w:rsid w:val="00E53110"/>
    <w:rsid w:val="00E54939"/>
    <w:rsid w:val="00E56A22"/>
    <w:rsid w:val="00E619B1"/>
    <w:rsid w:val="00E62295"/>
    <w:rsid w:val="00E63150"/>
    <w:rsid w:val="00E6334A"/>
    <w:rsid w:val="00E6380F"/>
    <w:rsid w:val="00E71D10"/>
    <w:rsid w:val="00E76687"/>
    <w:rsid w:val="00E7774E"/>
    <w:rsid w:val="00E77A94"/>
    <w:rsid w:val="00E77CB9"/>
    <w:rsid w:val="00E800A9"/>
    <w:rsid w:val="00E80B6F"/>
    <w:rsid w:val="00E8240E"/>
    <w:rsid w:val="00E82F4A"/>
    <w:rsid w:val="00E83C2A"/>
    <w:rsid w:val="00E85097"/>
    <w:rsid w:val="00E8679D"/>
    <w:rsid w:val="00E872ED"/>
    <w:rsid w:val="00E879CF"/>
    <w:rsid w:val="00E87DBD"/>
    <w:rsid w:val="00E925C4"/>
    <w:rsid w:val="00EA1699"/>
    <w:rsid w:val="00EA2424"/>
    <w:rsid w:val="00EA342F"/>
    <w:rsid w:val="00EA4451"/>
    <w:rsid w:val="00EA6AAD"/>
    <w:rsid w:val="00EA6F90"/>
    <w:rsid w:val="00EA7DD9"/>
    <w:rsid w:val="00EB0BCB"/>
    <w:rsid w:val="00EB2602"/>
    <w:rsid w:val="00EB28FD"/>
    <w:rsid w:val="00EB2D1D"/>
    <w:rsid w:val="00EB46D3"/>
    <w:rsid w:val="00EB753C"/>
    <w:rsid w:val="00EC063D"/>
    <w:rsid w:val="00EC20D4"/>
    <w:rsid w:val="00EC645D"/>
    <w:rsid w:val="00EC73F5"/>
    <w:rsid w:val="00EC7823"/>
    <w:rsid w:val="00ED43DF"/>
    <w:rsid w:val="00EE305C"/>
    <w:rsid w:val="00EE4DC2"/>
    <w:rsid w:val="00EE4F04"/>
    <w:rsid w:val="00EE6045"/>
    <w:rsid w:val="00EF4A95"/>
    <w:rsid w:val="00EF7A5D"/>
    <w:rsid w:val="00F005DD"/>
    <w:rsid w:val="00F0102C"/>
    <w:rsid w:val="00F01133"/>
    <w:rsid w:val="00F01F1D"/>
    <w:rsid w:val="00F03586"/>
    <w:rsid w:val="00F04CEE"/>
    <w:rsid w:val="00F058C5"/>
    <w:rsid w:val="00F069C5"/>
    <w:rsid w:val="00F1034C"/>
    <w:rsid w:val="00F10DDB"/>
    <w:rsid w:val="00F11E3A"/>
    <w:rsid w:val="00F12F0C"/>
    <w:rsid w:val="00F14AAA"/>
    <w:rsid w:val="00F16282"/>
    <w:rsid w:val="00F16EB1"/>
    <w:rsid w:val="00F21A67"/>
    <w:rsid w:val="00F236B7"/>
    <w:rsid w:val="00F302A6"/>
    <w:rsid w:val="00F31946"/>
    <w:rsid w:val="00F32B53"/>
    <w:rsid w:val="00F36E50"/>
    <w:rsid w:val="00F42334"/>
    <w:rsid w:val="00F424FA"/>
    <w:rsid w:val="00F43057"/>
    <w:rsid w:val="00F44875"/>
    <w:rsid w:val="00F45C29"/>
    <w:rsid w:val="00F473FA"/>
    <w:rsid w:val="00F519C3"/>
    <w:rsid w:val="00F53518"/>
    <w:rsid w:val="00F53C2B"/>
    <w:rsid w:val="00F557E9"/>
    <w:rsid w:val="00F560BF"/>
    <w:rsid w:val="00F56774"/>
    <w:rsid w:val="00F56A27"/>
    <w:rsid w:val="00F60A3A"/>
    <w:rsid w:val="00F655F6"/>
    <w:rsid w:val="00F656D5"/>
    <w:rsid w:val="00F70642"/>
    <w:rsid w:val="00F716F0"/>
    <w:rsid w:val="00F77CE9"/>
    <w:rsid w:val="00F77F3D"/>
    <w:rsid w:val="00F87065"/>
    <w:rsid w:val="00F87A18"/>
    <w:rsid w:val="00F900A1"/>
    <w:rsid w:val="00F91022"/>
    <w:rsid w:val="00F9132D"/>
    <w:rsid w:val="00F939EE"/>
    <w:rsid w:val="00F94640"/>
    <w:rsid w:val="00F95BC0"/>
    <w:rsid w:val="00F96409"/>
    <w:rsid w:val="00F96A43"/>
    <w:rsid w:val="00F9724C"/>
    <w:rsid w:val="00FA0B2E"/>
    <w:rsid w:val="00FA5EEC"/>
    <w:rsid w:val="00FA66C0"/>
    <w:rsid w:val="00FA7A24"/>
    <w:rsid w:val="00FB0F16"/>
    <w:rsid w:val="00FB2F9E"/>
    <w:rsid w:val="00FB40C9"/>
    <w:rsid w:val="00FB4599"/>
    <w:rsid w:val="00FB52B1"/>
    <w:rsid w:val="00FB5848"/>
    <w:rsid w:val="00FC12CA"/>
    <w:rsid w:val="00FC13A7"/>
    <w:rsid w:val="00FC2396"/>
    <w:rsid w:val="00FC2DE6"/>
    <w:rsid w:val="00FC3598"/>
    <w:rsid w:val="00FC5D25"/>
    <w:rsid w:val="00FC626D"/>
    <w:rsid w:val="00FD20E9"/>
    <w:rsid w:val="00FD5BDA"/>
    <w:rsid w:val="00FE1EB7"/>
    <w:rsid w:val="00FE239B"/>
    <w:rsid w:val="00FE65D7"/>
    <w:rsid w:val="00FE7B1F"/>
    <w:rsid w:val="00FF03DF"/>
    <w:rsid w:val="00FF1396"/>
    <w:rsid w:val="00FF42FA"/>
    <w:rsid w:val="00FF4D61"/>
    <w:rsid w:val="00FF5435"/>
    <w:rsid w:val="00FF56E2"/>
    <w:rsid w:val="00FF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7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9A"/>
    <w:rPr>
      <w:rFonts w:ascii="Arial" w:hAnsi="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IA">
    <w:name w:val="FOIA"/>
    <w:basedOn w:val="Footer"/>
    <w:rsid w:val="00C6649A"/>
    <w:pPr>
      <w:tabs>
        <w:tab w:val="clear" w:pos="4153"/>
        <w:tab w:val="clear" w:pos="8306"/>
        <w:tab w:val="center" w:pos="4500"/>
        <w:tab w:val="right" w:pos="9000"/>
      </w:tabs>
      <w:jc w:val="center"/>
    </w:pPr>
    <w:rPr>
      <w:rFonts w:cs="Arial"/>
      <w:color w:val="808080"/>
      <w:sz w:val="16"/>
      <w:szCs w:val="16"/>
      <w:lang w:val="en-US" w:bidi="ur-PK"/>
    </w:rPr>
  </w:style>
  <w:style w:type="paragraph" w:styleId="Footer">
    <w:name w:val="footer"/>
    <w:basedOn w:val="Normal"/>
    <w:link w:val="FooterChar"/>
    <w:uiPriority w:val="99"/>
    <w:semiHidden/>
    <w:rsid w:val="00C6649A"/>
    <w:pPr>
      <w:tabs>
        <w:tab w:val="center" w:pos="4153"/>
        <w:tab w:val="right" w:pos="8306"/>
      </w:tabs>
    </w:pPr>
    <w:rPr>
      <w:rFonts w:eastAsia="SimSun"/>
    </w:rPr>
  </w:style>
  <w:style w:type="paragraph" w:styleId="Header">
    <w:name w:val="header"/>
    <w:basedOn w:val="Normal"/>
    <w:link w:val="HeaderChar"/>
    <w:uiPriority w:val="99"/>
    <w:rsid w:val="00C6649A"/>
    <w:rPr>
      <w:rFonts w:eastAsia="SimSun"/>
    </w:rPr>
  </w:style>
  <w:style w:type="character" w:styleId="PageNumber">
    <w:name w:val="page number"/>
    <w:basedOn w:val="DefaultParagraphFont"/>
    <w:semiHidden/>
    <w:rsid w:val="00C6649A"/>
  </w:style>
  <w:style w:type="paragraph" w:customStyle="1" w:styleId="ProtectiveMarking">
    <w:name w:val="Protective Marking"/>
    <w:basedOn w:val="Header"/>
    <w:rsid w:val="00C6649A"/>
    <w:pPr>
      <w:tabs>
        <w:tab w:val="center" w:pos="4500"/>
        <w:tab w:val="right" w:pos="9000"/>
      </w:tabs>
      <w:jc w:val="center"/>
    </w:pPr>
    <w:rPr>
      <w:b/>
      <w:bCs/>
      <w:caps/>
      <w:sz w:val="32"/>
      <w:szCs w:val="32"/>
    </w:rPr>
  </w:style>
  <w:style w:type="table" w:styleId="TableGrid">
    <w:name w:val="Table Grid"/>
    <w:basedOn w:val="TableNormal"/>
    <w:uiPriority w:val="59"/>
    <w:rsid w:val="00456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56C2D"/>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styleId="ListParagraph">
    <w:name w:val="List Paragraph"/>
    <w:basedOn w:val="Normal"/>
    <w:uiPriority w:val="34"/>
    <w:qFormat/>
    <w:rsid w:val="00FC626D"/>
    <w:pPr>
      <w:ind w:left="720"/>
    </w:pPr>
  </w:style>
  <w:style w:type="character" w:styleId="CommentReference">
    <w:name w:val="annotation reference"/>
    <w:basedOn w:val="DefaultParagraphFont"/>
    <w:uiPriority w:val="99"/>
    <w:semiHidden/>
    <w:unhideWhenUsed/>
    <w:rsid w:val="000E3C1C"/>
    <w:rPr>
      <w:sz w:val="16"/>
      <w:szCs w:val="16"/>
    </w:rPr>
  </w:style>
  <w:style w:type="paragraph" w:styleId="CommentText">
    <w:name w:val="annotation text"/>
    <w:basedOn w:val="Normal"/>
    <w:link w:val="CommentTextChar"/>
    <w:uiPriority w:val="99"/>
    <w:semiHidden/>
    <w:unhideWhenUsed/>
    <w:rsid w:val="000E3C1C"/>
    <w:rPr>
      <w:sz w:val="20"/>
      <w:szCs w:val="20"/>
    </w:rPr>
  </w:style>
  <w:style w:type="character" w:customStyle="1" w:styleId="CommentTextChar">
    <w:name w:val="Comment Text Char"/>
    <w:basedOn w:val="DefaultParagraphFont"/>
    <w:link w:val="CommentText"/>
    <w:uiPriority w:val="99"/>
    <w:semiHidden/>
    <w:rsid w:val="000E3C1C"/>
    <w:rPr>
      <w:rFonts w:ascii="Arial" w:hAnsi="Arial"/>
      <w:lang w:eastAsia="zh-CN"/>
    </w:rPr>
  </w:style>
  <w:style w:type="paragraph" w:styleId="CommentSubject">
    <w:name w:val="annotation subject"/>
    <w:basedOn w:val="CommentText"/>
    <w:next w:val="CommentText"/>
    <w:link w:val="CommentSubjectChar"/>
    <w:uiPriority w:val="99"/>
    <w:semiHidden/>
    <w:unhideWhenUsed/>
    <w:rsid w:val="000E3C1C"/>
    <w:rPr>
      <w:b/>
      <w:bCs/>
    </w:rPr>
  </w:style>
  <w:style w:type="character" w:customStyle="1" w:styleId="CommentSubjectChar">
    <w:name w:val="Comment Subject Char"/>
    <w:basedOn w:val="CommentTextChar"/>
    <w:link w:val="CommentSubject"/>
    <w:uiPriority w:val="99"/>
    <w:semiHidden/>
    <w:rsid w:val="000E3C1C"/>
    <w:rPr>
      <w:rFonts w:ascii="Arial" w:hAnsi="Arial"/>
      <w:b/>
      <w:bCs/>
      <w:lang w:eastAsia="zh-CN"/>
    </w:rPr>
  </w:style>
  <w:style w:type="paragraph" w:styleId="BalloonText">
    <w:name w:val="Balloon Text"/>
    <w:basedOn w:val="Normal"/>
    <w:link w:val="BalloonTextChar"/>
    <w:uiPriority w:val="99"/>
    <w:semiHidden/>
    <w:unhideWhenUsed/>
    <w:rsid w:val="000E3C1C"/>
    <w:rPr>
      <w:rFonts w:ascii="Tahoma" w:hAnsi="Tahoma" w:cs="Tahoma"/>
      <w:sz w:val="16"/>
      <w:szCs w:val="16"/>
    </w:rPr>
  </w:style>
  <w:style w:type="character" w:customStyle="1" w:styleId="BalloonTextChar">
    <w:name w:val="Balloon Text Char"/>
    <w:basedOn w:val="DefaultParagraphFont"/>
    <w:link w:val="BalloonText"/>
    <w:uiPriority w:val="99"/>
    <w:semiHidden/>
    <w:rsid w:val="000E3C1C"/>
    <w:rPr>
      <w:rFonts w:ascii="Tahoma" w:hAnsi="Tahoma" w:cs="Tahoma"/>
      <w:sz w:val="16"/>
      <w:szCs w:val="16"/>
      <w:lang w:eastAsia="zh-CN"/>
    </w:rPr>
  </w:style>
  <w:style w:type="paragraph" w:styleId="NoSpacing">
    <w:name w:val="No Spacing"/>
    <w:link w:val="NoSpacingChar"/>
    <w:uiPriority w:val="1"/>
    <w:qFormat/>
    <w:rsid w:val="00CA0066"/>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CA0066"/>
    <w:rPr>
      <w:rFonts w:asciiTheme="minorHAnsi" w:eastAsiaTheme="minorEastAsia" w:hAnsiTheme="minorHAnsi" w:cstheme="minorBidi"/>
      <w:sz w:val="22"/>
      <w:szCs w:val="22"/>
      <w:lang w:val="en-US"/>
    </w:rPr>
  </w:style>
  <w:style w:type="paragraph" w:styleId="Revision">
    <w:name w:val="Revision"/>
    <w:hidden/>
    <w:uiPriority w:val="99"/>
    <w:semiHidden/>
    <w:rsid w:val="001E05D0"/>
    <w:rPr>
      <w:rFonts w:ascii="Arial" w:hAnsi="Arial"/>
      <w:sz w:val="24"/>
      <w:szCs w:val="24"/>
      <w:lang w:eastAsia="zh-CN"/>
    </w:rPr>
  </w:style>
  <w:style w:type="paragraph" w:styleId="PlainText">
    <w:name w:val="Plain Text"/>
    <w:basedOn w:val="Normal"/>
    <w:link w:val="PlainTextChar1"/>
    <w:uiPriority w:val="99"/>
    <w:semiHidden/>
    <w:rsid w:val="004D3542"/>
    <w:rPr>
      <w:rFonts w:eastAsia="Calibri" w:cs="Arial"/>
      <w:color w:val="000000"/>
      <w:sz w:val="21"/>
      <w:szCs w:val="21"/>
      <w:lang w:eastAsia="en-US"/>
    </w:rPr>
  </w:style>
  <w:style w:type="character" w:customStyle="1" w:styleId="PlainTextChar">
    <w:name w:val="Plain Text Char"/>
    <w:basedOn w:val="DefaultParagraphFont"/>
    <w:uiPriority w:val="99"/>
    <w:semiHidden/>
    <w:rsid w:val="004D3542"/>
    <w:rPr>
      <w:rFonts w:ascii="Consolas" w:hAnsi="Consolas"/>
      <w:sz w:val="21"/>
      <w:szCs w:val="21"/>
      <w:lang w:eastAsia="zh-CN"/>
    </w:rPr>
  </w:style>
  <w:style w:type="character" w:customStyle="1" w:styleId="PlainTextChar1">
    <w:name w:val="Plain Text Char1"/>
    <w:basedOn w:val="DefaultParagraphFont"/>
    <w:link w:val="PlainText"/>
    <w:uiPriority w:val="99"/>
    <w:semiHidden/>
    <w:rsid w:val="004D3542"/>
    <w:rPr>
      <w:rFonts w:ascii="Arial" w:eastAsia="Calibri" w:hAnsi="Arial" w:cs="Arial"/>
      <w:color w:val="000000"/>
      <w:sz w:val="21"/>
      <w:szCs w:val="21"/>
    </w:rPr>
  </w:style>
  <w:style w:type="character" w:customStyle="1" w:styleId="HeaderChar">
    <w:name w:val="Header Char"/>
    <w:basedOn w:val="DefaultParagraphFont"/>
    <w:link w:val="Header"/>
    <w:uiPriority w:val="99"/>
    <w:rsid w:val="00697D87"/>
    <w:rPr>
      <w:rFonts w:ascii="Arial" w:eastAsia="SimSun" w:hAnsi="Arial"/>
      <w:sz w:val="24"/>
      <w:szCs w:val="24"/>
      <w:lang w:eastAsia="zh-CN"/>
    </w:rPr>
  </w:style>
  <w:style w:type="character" w:customStyle="1" w:styleId="FooterChar">
    <w:name w:val="Footer Char"/>
    <w:basedOn w:val="DefaultParagraphFont"/>
    <w:link w:val="Footer"/>
    <w:uiPriority w:val="99"/>
    <w:semiHidden/>
    <w:rsid w:val="00430E7F"/>
    <w:rPr>
      <w:rFonts w:ascii="Arial" w:eastAsia="SimSun" w:hAnsi="Arial"/>
      <w:sz w:val="24"/>
      <w:szCs w:val="24"/>
      <w:lang w:eastAsia="zh-CN"/>
    </w:rPr>
  </w:style>
  <w:style w:type="character" w:customStyle="1" w:styleId="A1">
    <w:name w:val="A1"/>
    <w:uiPriority w:val="99"/>
    <w:rsid w:val="00430E7F"/>
    <w:rPr>
      <w:rFonts w:ascii="Bliss 2 Regular" w:hAnsi="Bliss 2 Regular" w:cs="Bliss 2 Regular" w:hint="default"/>
      <w:color w:val="000000"/>
      <w:sz w:val="22"/>
      <w:szCs w:val="22"/>
    </w:rPr>
  </w:style>
  <w:style w:type="paragraph" w:customStyle="1" w:styleId="DfESOutNumbered">
    <w:name w:val="DfESOutNumbered"/>
    <w:basedOn w:val="Normal"/>
    <w:link w:val="DfESOutNumberedChar"/>
    <w:rsid w:val="00B73565"/>
    <w:pPr>
      <w:widowControl w:val="0"/>
      <w:numPr>
        <w:numId w:val="14"/>
      </w:numPr>
      <w:overflowPunct w:val="0"/>
      <w:autoSpaceDE w:val="0"/>
      <w:autoSpaceDN w:val="0"/>
      <w:adjustRightInd w:val="0"/>
      <w:spacing w:after="240"/>
      <w:textAlignment w:val="baseline"/>
    </w:pPr>
    <w:rPr>
      <w:rFonts w:eastAsia="Times New Roman" w:cs="Arial"/>
      <w:sz w:val="22"/>
      <w:szCs w:val="20"/>
      <w:lang w:eastAsia="en-US"/>
    </w:rPr>
  </w:style>
  <w:style w:type="character" w:customStyle="1" w:styleId="DfESOutNumberedChar">
    <w:name w:val="DfESOutNumbered Char"/>
    <w:basedOn w:val="NoSpacingChar"/>
    <w:link w:val="DfESOutNumbered"/>
    <w:rsid w:val="00B73565"/>
    <w:rPr>
      <w:rFonts w:ascii="Arial" w:eastAsia="Times New Roman" w:hAnsi="Arial" w:cs="Arial"/>
      <w:sz w:val="22"/>
      <w:szCs w:val="22"/>
      <w:lang w:val="en-US"/>
    </w:rPr>
  </w:style>
  <w:style w:type="paragraph" w:customStyle="1" w:styleId="DeptBullets">
    <w:name w:val="DeptBullets"/>
    <w:basedOn w:val="Normal"/>
    <w:link w:val="DeptBulletsChar"/>
    <w:rsid w:val="00B73565"/>
    <w:pPr>
      <w:widowControl w:val="0"/>
      <w:numPr>
        <w:numId w:val="16"/>
      </w:numPr>
      <w:overflowPunct w:val="0"/>
      <w:autoSpaceDE w:val="0"/>
      <w:autoSpaceDN w:val="0"/>
      <w:adjustRightInd w:val="0"/>
      <w:spacing w:after="240"/>
      <w:textAlignment w:val="baseline"/>
    </w:pPr>
    <w:rPr>
      <w:rFonts w:eastAsia="Times New Roman"/>
      <w:szCs w:val="20"/>
      <w:lang w:eastAsia="en-US"/>
    </w:rPr>
  </w:style>
  <w:style w:type="character" w:customStyle="1" w:styleId="DeptBulletsChar">
    <w:name w:val="DeptBullets Char"/>
    <w:basedOn w:val="NoSpacingChar"/>
    <w:link w:val="DeptBullets"/>
    <w:rsid w:val="00B73565"/>
    <w:rPr>
      <w:rFonts w:ascii="Arial" w:eastAsia="Times New Roman" w:hAnsi="Arial" w:cstheme="minorBidi"/>
      <w:sz w:val="24"/>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9A"/>
    <w:rPr>
      <w:rFonts w:ascii="Arial" w:hAnsi="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IA">
    <w:name w:val="FOIA"/>
    <w:basedOn w:val="Footer"/>
    <w:rsid w:val="00C6649A"/>
    <w:pPr>
      <w:tabs>
        <w:tab w:val="clear" w:pos="4153"/>
        <w:tab w:val="clear" w:pos="8306"/>
        <w:tab w:val="center" w:pos="4500"/>
        <w:tab w:val="right" w:pos="9000"/>
      </w:tabs>
      <w:jc w:val="center"/>
    </w:pPr>
    <w:rPr>
      <w:rFonts w:cs="Arial"/>
      <w:color w:val="808080"/>
      <w:sz w:val="16"/>
      <w:szCs w:val="16"/>
      <w:lang w:val="en-US" w:bidi="ur-PK"/>
    </w:rPr>
  </w:style>
  <w:style w:type="paragraph" w:styleId="Footer">
    <w:name w:val="footer"/>
    <w:basedOn w:val="Normal"/>
    <w:link w:val="FooterChar"/>
    <w:uiPriority w:val="99"/>
    <w:semiHidden/>
    <w:rsid w:val="00C6649A"/>
    <w:pPr>
      <w:tabs>
        <w:tab w:val="center" w:pos="4153"/>
        <w:tab w:val="right" w:pos="8306"/>
      </w:tabs>
    </w:pPr>
    <w:rPr>
      <w:rFonts w:eastAsia="SimSun"/>
    </w:rPr>
  </w:style>
  <w:style w:type="paragraph" w:styleId="Header">
    <w:name w:val="header"/>
    <w:basedOn w:val="Normal"/>
    <w:link w:val="HeaderChar"/>
    <w:uiPriority w:val="99"/>
    <w:rsid w:val="00C6649A"/>
    <w:rPr>
      <w:rFonts w:eastAsia="SimSun"/>
    </w:rPr>
  </w:style>
  <w:style w:type="character" w:styleId="PageNumber">
    <w:name w:val="page number"/>
    <w:basedOn w:val="DefaultParagraphFont"/>
    <w:semiHidden/>
    <w:rsid w:val="00C6649A"/>
  </w:style>
  <w:style w:type="paragraph" w:customStyle="1" w:styleId="ProtectiveMarking">
    <w:name w:val="Protective Marking"/>
    <w:basedOn w:val="Header"/>
    <w:rsid w:val="00C6649A"/>
    <w:pPr>
      <w:tabs>
        <w:tab w:val="center" w:pos="4500"/>
        <w:tab w:val="right" w:pos="9000"/>
      </w:tabs>
      <w:jc w:val="center"/>
    </w:pPr>
    <w:rPr>
      <w:b/>
      <w:bCs/>
      <w:caps/>
      <w:sz w:val="32"/>
      <w:szCs w:val="32"/>
    </w:rPr>
  </w:style>
  <w:style w:type="table" w:styleId="TableGrid">
    <w:name w:val="Table Grid"/>
    <w:basedOn w:val="TableNormal"/>
    <w:uiPriority w:val="59"/>
    <w:rsid w:val="00456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56C2D"/>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styleId="ListParagraph">
    <w:name w:val="List Paragraph"/>
    <w:basedOn w:val="Normal"/>
    <w:uiPriority w:val="34"/>
    <w:qFormat/>
    <w:rsid w:val="00FC626D"/>
    <w:pPr>
      <w:ind w:left="720"/>
    </w:pPr>
  </w:style>
  <w:style w:type="character" w:styleId="CommentReference">
    <w:name w:val="annotation reference"/>
    <w:basedOn w:val="DefaultParagraphFont"/>
    <w:uiPriority w:val="99"/>
    <w:semiHidden/>
    <w:unhideWhenUsed/>
    <w:rsid w:val="000E3C1C"/>
    <w:rPr>
      <w:sz w:val="16"/>
      <w:szCs w:val="16"/>
    </w:rPr>
  </w:style>
  <w:style w:type="paragraph" w:styleId="CommentText">
    <w:name w:val="annotation text"/>
    <w:basedOn w:val="Normal"/>
    <w:link w:val="CommentTextChar"/>
    <w:uiPriority w:val="99"/>
    <w:semiHidden/>
    <w:unhideWhenUsed/>
    <w:rsid w:val="000E3C1C"/>
    <w:rPr>
      <w:sz w:val="20"/>
      <w:szCs w:val="20"/>
    </w:rPr>
  </w:style>
  <w:style w:type="character" w:customStyle="1" w:styleId="CommentTextChar">
    <w:name w:val="Comment Text Char"/>
    <w:basedOn w:val="DefaultParagraphFont"/>
    <w:link w:val="CommentText"/>
    <w:uiPriority w:val="99"/>
    <w:semiHidden/>
    <w:rsid w:val="000E3C1C"/>
    <w:rPr>
      <w:rFonts w:ascii="Arial" w:hAnsi="Arial"/>
      <w:lang w:eastAsia="zh-CN"/>
    </w:rPr>
  </w:style>
  <w:style w:type="paragraph" w:styleId="CommentSubject">
    <w:name w:val="annotation subject"/>
    <w:basedOn w:val="CommentText"/>
    <w:next w:val="CommentText"/>
    <w:link w:val="CommentSubjectChar"/>
    <w:uiPriority w:val="99"/>
    <w:semiHidden/>
    <w:unhideWhenUsed/>
    <w:rsid w:val="000E3C1C"/>
    <w:rPr>
      <w:b/>
      <w:bCs/>
    </w:rPr>
  </w:style>
  <w:style w:type="character" w:customStyle="1" w:styleId="CommentSubjectChar">
    <w:name w:val="Comment Subject Char"/>
    <w:basedOn w:val="CommentTextChar"/>
    <w:link w:val="CommentSubject"/>
    <w:uiPriority w:val="99"/>
    <w:semiHidden/>
    <w:rsid w:val="000E3C1C"/>
    <w:rPr>
      <w:rFonts w:ascii="Arial" w:hAnsi="Arial"/>
      <w:b/>
      <w:bCs/>
      <w:lang w:eastAsia="zh-CN"/>
    </w:rPr>
  </w:style>
  <w:style w:type="paragraph" w:styleId="BalloonText">
    <w:name w:val="Balloon Text"/>
    <w:basedOn w:val="Normal"/>
    <w:link w:val="BalloonTextChar"/>
    <w:uiPriority w:val="99"/>
    <w:semiHidden/>
    <w:unhideWhenUsed/>
    <w:rsid w:val="000E3C1C"/>
    <w:rPr>
      <w:rFonts w:ascii="Tahoma" w:hAnsi="Tahoma" w:cs="Tahoma"/>
      <w:sz w:val="16"/>
      <w:szCs w:val="16"/>
    </w:rPr>
  </w:style>
  <w:style w:type="character" w:customStyle="1" w:styleId="BalloonTextChar">
    <w:name w:val="Balloon Text Char"/>
    <w:basedOn w:val="DefaultParagraphFont"/>
    <w:link w:val="BalloonText"/>
    <w:uiPriority w:val="99"/>
    <w:semiHidden/>
    <w:rsid w:val="000E3C1C"/>
    <w:rPr>
      <w:rFonts w:ascii="Tahoma" w:hAnsi="Tahoma" w:cs="Tahoma"/>
      <w:sz w:val="16"/>
      <w:szCs w:val="16"/>
      <w:lang w:eastAsia="zh-CN"/>
    </w:rPr>
  </w:style>
  <w:style w:type="paragraph" w:styleId="NoSpacing">
    <w:name w:val="No Spacing"/>
    <w:link w:val="NoSpacingChar"/>
    <w:uiPriority w:val="1"/>
    <w:qFormat/>
    <w:rsid w:val="00CA0066"/>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CA0066"/>
    <w:rPr>
      <w:rFonts w:asciiTheme="minorHAnsi" w:eastAsiaTheme="minorEastAsia" w:hAnsiTheme="minorHAnsi" w:cstheme="minorBidi"/>
      <w:sz w:val="22"/>
      <w:szCs w:val="22"/>
      <w:lang w:val="en-US"/>
    </w:rPr>
  </w:style>
  <w:style w:type="paragraph" w:styleId="Revision">
    <w:name w:val="Revision"/>
    <w:hidden/>
    <w:uiPriority w:val="99"/>
    <w:semiHidden/>
    <w:rsid w:val="001E05D0"/>
    <w:rPr>
      <w:rFonts w:ascii="Arial" w:hAnsi="Arial"/>
      <w:sz w:val="24"/>
      <w:szCs w:val="24"/>
      <w:lang w:eastAsia="zh-CN"/>
    </w:rPr>
  </w:style>
  <w:style w:type="paragraph" w:styleId="PlainText">
    <w:name w:val="Plain Text"/>
    <w:basedOn w:val="Normal"/>
    <w:link w:val="PlainTextChar1"/>
    <w:uiPriority w:val="99"/>
    <w:semiHidden/>
    <w:rsid w:val="004D3542"/>
    <w:rPr>
      <w:rFonts w:eastAsia="Calibri" w:cs="Arial"/>
      <w:color w:val="000000"/>
      <w:sz w:val="21"/>
      <w:szCs w:val="21"/>
      <w:lang w:eastAsia="en-US"/>
    </w:rPr>
  </w:style>
  <w:style w:type="character" w:customStyle="1" w:styleId="PlainTextChar">
    <w:name w:val="Plain Text Char"/>
    <w:basedOn w:val="DefaultParagraphFont"/>
    <w:uiPriority w:val="99"/>
    <w:semiHidden/>
    <w:rsid w:val="004D3542"/>
    <w:rPr>
      <w:rFonts w:ascii="Consolas" w:hAnsi="Consolas"/>
      <w:sz w:val="21"/>
      <w:szCs w:val="21"/>
      <w:lang w:eastAsia="zh-CN"/>
    </w:rPr>
  </w:style>
  <w:style w:type="character" w:customStyle="1" w:styleId="PlainTextChar1">
    <w:name w:val="Plain Text Char1"/>
    <w:basedOn w:val="DefaultParagraphFont"/>
    <w:link w:val="PlainText"/>
    <w:uiPriority w:val="99"/>
    <w:semiHidden/>
    <w:rsid w:val="004D3542"/>
    <w:rPr>
      <w:rFonts w:ascii="Arial" w:eastAsia="Calibri" w:hAnsi="Arial" w:cs="Arial"/>
      <w:color w:val="000000"/>
      <w:sz w:val="21"/>
      <w:szCs w:val="21"/>
    </w:rPr>
  </w:style>
  <w:style w:type="character" w:customStyle="1" w:styleId="HeaderChar">
    <w:name w:val="Header Char"/>
    <w:basedOn w:val="DefaultParagraphFont"/>
    <w:link w:val="Header"/>
    <w:uiPriority w:val="99"/>
    <w:rsid w:val="00697D87"/>
    <w:rPr>
      <w:rFonts w:ascii="Arial" w:eastAsia="SimSun" w:hAnsi="Arial"/>
      <w:sz w:val="24"/>
      <w:szCs w:val="24"/>
      <w:lang w:eastAsia="zh-CN"/>
    </w:rPr>
  </w:style>
  <w:style w:type="character" w:customStyle="1" w:styleId="FooterChar">
    <w:name w:val="Footer Char"/>
    <w:basedOn w:val="DefaultParagraphFont"/>
    <w:link w:val="Footer"/>
    <w:uiPriority w:val="99"/>
    <w:semiHidden/>
    <w:rsid w:val="00430E7F"/>
    <w:rPr>
      <w:rFonts w:ascii="Arial" w:eastAsia="SimSun" w:hAnsi="Arial"/>
      <w:sz w:val="24"/>
      <w:szCs w:val="24"/>
      <w:lang w:eastAsia="zh-CN"/>
    </w:rPr>
  </w:style>
  <w:style w:type="character" w:customStyle="1" w:styleId="A1">
    <w:name w:val="A1"/>
    <w:uiPriority w:val="99"/>
    <w:rsid w:val="00430E7F"/>
    <w:rPr>
      <w:rFonts w:ascii="Bliss 2 Regular" w:hAnsi="Bliss 2 Regular" w:cs="Bliss 2 Regular" w:hint="default"/>
      <w:color w:val="000000"/>
      <w:sz w:val="22"/>
      <w:szCs w:val="22"/>
    </w:rPr>
  </w:style>
  <w:style w:type="paragraph" w:customStyle="1" w:styleId="DfESOutNumbered">
    <w:name w:val="DfESOutNumbered"/>
    <w:basedOn w:val="Normal"/>
    <w:link w:val="DfESOutNumberedChar"/>
    <w:rsid w:val="00B73565"/>
    <w:pPr>
      <w:widowControl w:val="0"/>
      <w:numPr>
        <w:numId w:val="14"/>
      </w:numPr>
      <w:overflowPunct w:val="0"/>
      <w:autoSpaceDE w:val="0"/>
      <w:autoSpaceDN w:val="0"/>
      <w:adjustRightInd w:val="0"/>
      <w:spacing w:after="240"/>
      <w:textAlignment w:val="baseline"/>
    </w:pPr>
    <w:rPr>
      <w:rFonts w:eastAsia="Times New Roman" w:cs="Arial"/>
      <w:sz w:val="22"/>
      <w:szCs w:val="20"/>
      <w:lang w:eastAsia="en-US"/>
    </w:rPr>
  </w:style>
  <w:style w:type="character" w:customStyle="1" w:styleId="DfESOutNumberedChar">
    <w:name w:val="DfESOutNumbered Char"/>
    <w:basedOn w:val="NoSpacingChar"/>
    <w:link w:val="DfESOutNumbered"/>
    <w:rsid w:val="00B73565"/>
    <w:rPr>
      <w:rFonts w:ascii="Arial" w:eastAsia="Times New Roman" w:hAnsi="Arial" w:cs="Arial"/>
      <w:sz w:val="22"/>
      <w:szCs w:val="22"/>
      <w:lang w:val="en-US"/>
    </w:rPr>
  </w:style>
  <w:style w:type="paragraph" w:customStyle="1" w:styleId="DeptBullets">
    <w:name w:val="DeptBullets"/>
    <w:basedOn w:val="Normal"/>
    <w:link w:val="DeptBulletsChar"/>
    <w:rsid w:val="00B73565"/>
    <w:pPr>
      <w:widowControl w:val="0"/>
      <w:numPr>
        <w:numId w:val="16"/>
      </w:numPr>
      <w:overflowPunct w:val="0"/>
      <w:autoSpaceDE w:val="0"/>
      <w:autoSpaceDN w:val="0"/>
      <w:adjustRightInd w:val="0"/>
      <w:spacing w:after="240"/>
      <w:textAlignment w:val="baseline"/>
    </w:pPr>
    <w:rPr>
      <w:rFonts w:eastAsia="Times New Roman"/>
      <w:szCs w:val="20"/>
      <w:lang w:eastAsia="en-US"/>
    </w:rPr>
  </w:style>
  <w:style w:type="character" w:customStyle="1" w:styleId="DeptBulletsChar">
    <w:name w:val="DeptBullets Char"/>
    <w:basedOn w:val="NoSpacingChar"/>
    <w:link w:val="DeptBullets"/>
    <w:rsid w:val="00B73565"/>
    <w:rPr>
      <w:rFonts w:ascii="Arial" w:eastAsia="Times New Roman" w:hAnsi="Arial" w:cstheme="minorBidi"/>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27947">
      <w:bodyDiv w:val="1"/>
      <w:marLeft w:val="0"/>
      <w:marRight w:val="0"/>
      <w:marTop w:val="0"/>
      <w:marBottom w:val="0"/>
      <w:divBdr>
        <w:top w:val="none" w:sz="0" w:space="0" w:color="auto"/>
        <w:left w:val="none" w:sz="0" w:space="0" w:color="auto"/>
        <w:bottom w:val="none" w:sz="0" w:space="0" w:color="auto"/>
        <w:right w:val="none" w:sz="0" w:space="0" w:color="auto"/>
      </w:divBdr>
    </w:div>
    <w:div w:id="460615635">
      <w:bodyDiv w:val="1"/>
      <w:marLeft w:val="0"/>
      <w:marRight w:val="0"/>
      <w:marTop w:val="0"/>
      <w:marBottom w:val="0"/>
      <w:divBdr>
        <w:top w:val="none" w:sz="0" w:space="0" w:color="auto"/>
        <w:left w:val="none" w:sz="0" w:space="0" w:color="auto"/>
        <w:bottom w:val="none" w:sz="0" w:space="0" w:color="auto"/>
        <w:right w:val="none" w:sz="0" w:space="0" w:color="auto"/>
      </w:divBdr>
    </w:div>
    <w:div w:id="512115847">
      <w:bodyDiv w:val="1"/>
      <w:marLeft w:val="0"/>
      <w:marRight w:val="0"/>
      <w:marTop w:val="0"/>
      <w:marBottom w:val="0"/>
      <w:divBdr>
        <w:top w:val="none" w:sz="0" w:space="0" w:color="auto"/>
        <w:left w:val="none" w:sz="0" w:space="0" w:color="auto"/>
        <w:bottom w:val="none" w:sz="0" w:space="0" w:color="auto"/>
        <w:right w:val="none" w:sz="0" w:space="0" w:color="auto"/>
      </w:divBdr>
    </w:div>
    <w:div w:id="920943505">
      <w:bodyDiv w:val="1"/>
      <w:marLeft w:val="0"/>
      <w:marRight w:val="0"/>
      <w:marTop w:val="0"/>
      <w:marBottom w:val="0"/>
      <w:divBdr>
        <w:top w:val="none" w:sz="0" w:space="0" w:color="auto"/>
        <w:left w:val="none" w:sz="0" w:space="0" w:color="auto"/>
        <w:bottom w:val="none" w:sz="0" w:space="0" w:color="auto"/>
        <w:right w:val="none" w:sz="0" w:space="0" w:color="auto"/>
      </w:divBdr>
    </w:div>
    <w:div w:id="962737428">
      <w:bodyDiv w:val="1"/>
      <w:marLeft w:val="0"/>
      <w:marRight w:val="0"/>
      <w:marTop w:val="0"/>
      <w:marBottom w:val="0"/>
      <w:divBdr>
        <w:top w:val="none" w:sz="0" w:space="0" w:color="auto"/>
        <w:left w:val="none" w:sz="0" w:space="0" w:color="auto"/>
        <w:bottom w:val="none" w:sz="0" w:space="0" w:color="auto"/>
        <w:right w:val="none" w:sz="0" w:space="0" w:color="auto"/>
      </w:divBdr>
    </w:div>
    <w:div w:id="1049457237">
      <w:bodyDiv w:val="1"/>
      <w:marLeft w:val="0"/>
      <w:marRight w:val="0"/>
      <w:marTop w:val="0"/>
      <w:marBottom w:val="0"/>
      <w:divBdr>
        <w:top w:val="none" w:sz="0" w:space="0" w:color="auto"/>
        <w:left w:val="none" w:sz="0" w:space="0" w:color="auto"/>
        <w:bottom w:val="none" w:sz="0" w:space="0" w:color="auto"/>
        <w:right w:val="none" w:sz="0" w:space="0" w:color="auto"/>
      </w:divBdr>
    </w:div>
    <w:div w:id="158298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282CD9-A1E2-4656-A68D-342C99AE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90C391EB</Template>
  <TotalTime>6</TotalTime>
  <Pages>10</Pages>
  <Words>2650</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Government Knowledge and Information Management (KIM) Professional Framework – Guidance for Library Management</vt:lpstr>
    </vt:vector>
  </TitlesOfParts>
  <Company>GCHQ</Company>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Knowledge and Information Management (KIM) Professional Framework – Guidance for Library Management</dc:title>
  <dc:creator>v.0.2</dc:creator>
  <cp:lastModifiedBy>Chris Reeves</cp:lastModifiedBy>
  <cp:revision>3</cp:revision>
  <cp:lastPrinted>2015-08-28T11:39:00Z</cp:lastPrinted>
  <dcterms:created xsi:type="dcterms:W3CDTF">2016-02-09T12:45:00Z</dcterms:created>
  <dcterms:modified xsi:type="dcterms:W3CDTF">2016-02-09T12:51:00Z</dcterms:modified>
</cp:coreProperties>
</file>